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Прокуратурой города проведена проверка исполнения требований законодательства о санитарно-эпидемиологическом благополучии насе</w:t>
      </w:r>
      <w:r>
        <w:rPr>
          <w:rFonts w:ascii="Times New Roman" w:hAnsi="Times New Roman"/>
          <w:sz w:val="28"/>
        </w:rPr>
        <w:t xml:space="preserve">ления.  </w:t>
      </w:r>
      <w:r>
        <w:rPr>
          <w:rFonts w:ascii="Times New Roman" w:hAnsi="Times New Roman"/>
          <w:sz w:val="28"/>
        </w:rPr>
        <w:t xml:space="preserve"> </w:t>
      </w:r>
    </w:p>
    <w:p w14:paraId="02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firstLine="709"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Прокуратурой г. Буйнакска  проведена проверка доводов </w:t>
      </w:r>
      <w:r>
        <w:rPr>
          <w:rFonts w:ascii="Times New Roman" w:hAnsi="Times New Roman"/>
          <w:spacing w:val="3"/>
          <w:sz w:val="28"/>
          <w:highlight w:val="white"/>
        </w:rPr>
        <w:t xml:space="preserve">обращения </w:t>
      </w:r>
      <w:r>
        <w:rPr>
          <w:rFonts w:ascii="Times New Roman" w:hAnsi="Times New Roman"/>
          <w:sz w:val="28"/>
        </w:rPr>
        <w:t xml:space="preserve">  местной жительницы</w:t>
      </w:r>
      <w:r>
        <w:rPr>
          <w:rFonts w:ascii="Times New Roman" w:hAnsi="Times New Roman"/>
          <w:spacing w:val="3"/>
          <w:sz w:val="28"/>
          <w:highlight w:val="white"/>
        </w:rPr>
        <w:t xml:space="preserve"> с привлечением специалистов</w:t>
      </w:r>
      <w:r>
        <w:rPr>
          <w:rFonts w:ascii="Times New Roman" w:hAnsi="Times New Roman"/>
          <w:color w:val="000000"/>
          <w:sz w:val="28"/>
        </w:rPr>
        <w:t xml:space="preserve"> ТО Управления Роспотребнадзора по РД и  </w:t>
      </w:r>
      <w:r>
        <w:rPr>
          <w:rFonts w:ascii="Times New Roman" w:hAnsi="Times New Roman"/>
          <w:sz w:val="28"/>
        </w:rPr>
        <w:t xml:space="preserve">Государственной инспекцией труда в РД </w:t>
      </w:r>
      <w:r>
        <w:rPr>
          <w:rFonts w:ascii="Times New Roman" w:hAnsi="Times New Roman"/>
          <w:color w:val="000000"/>
          <w:sz w:val="28"/>
        </w:rPr>
        <w:t xml:space="preserve">о нарушении </w:t>
      </w:r>
      <w:r>
        <w:rPr>
          <w:rFonts w:ascii="Times New Roman" w:hAnsi="Times New Roman"/>
          <w:sz w:val="28"/>
        </w:rPr>
        <w:t>одной из медицинских организаций</w:t>
      </w:r>
      <w:r>
        <w:rPr>
          <w:rFonts w:ascii="Times New Roman" w:hAnsi="Times New Roman"/>
          <w:sz w:val="28"/>
        </w:rPr>
        <w:t xml:space="preserve"> на территории города требований </w:t>
      </w:r>
      <w:r>
        <w:rPr>
          <w:rFonts w:ascii="Times New Roman" w:hAnsi="Times New Roman"/>
          <w:sz w:val="28"/>
        </w:rPr>
        <w:t>законодательства</w:t>
      </w:r>
      <w:r>
        <w:rPr>
          <w:rFonts w:ascii="Times New Roman" w:hAnsi="Times New Roman"/>
          <w:sz w:val="28"/>
        </w:rPr>
        <w:t xml:space="preserve"> о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санитарно-эпидемиологиче</w:t>
      </w:r>
      <w:r>
        <w:rPr>
          <w:rFonts w:ascii="Times New Roman" w:hAnsi="Times New Roman"/>
          <w:sz w:val="28"/>
        </w:rPr>
        <w:t>ском благополучии населения, трудового законодательства и по другим вопросам.</w:t>
      </w:r>
    </w:p>
    <w:p w14:paraId="04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нарушении требований ст. 22 Трудового кодекса РФ </w:t>
      </w:r>
      <w:r>
        <w:rPr>
          <w:rFonts w:ascii="Times New Roman" w:hAnsi="Times New Roman"/>
          <w:sz w:val="28"/>
        </w:rPr>
        <w:t>(далее – ТК РФ) и</w:t>
      </w:r>
      <w:r>
        <w:rPr>
          <w:rFonts w:ascii="Times New Roman" w:hAnsi="Times New Roman"/>
          <w:sz w:val="28"/>
        </w:rPr>
        <w:t xml:space="preserve"> пункта 9.13.2.7 части 3 коллективного договора от 25.03.2026, </w:t>
      </w:r>
      <w:r>
        <w:rPr>
          <w:rFonts w:ascii="Times New Roman" w:hAnsi="Times New Roman"/>
          <w:sz w:val="28"/>
        </w:rPr>
        <w:t xml:space="preserve">заключённого между работодателем и работниками Учреждения на 2024 – 2027 годы,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ыплата причитающейся работникам заработной платы за вторую половину января 2026 года работодателем произведена</w:t>
      </w:r>
      <w:r>
        <w:rPr>
          <w:rFonts w:ascii="Times New Roman" w:hAnsi="Times New Roman"/>
          <w:sz w:val="28"/>
        </w:rPr>
        <w:t xml:space="preserve"> с нарушением установленного срока, при этом не начислена и не выплачена денежная компенсация с учётом требований</w:t>
      </w:r>
      <w:r>
        <w:rPr>
          <w:rFonts w:ascii="Times New Roman" w:hAnsi="Times New Roman"/>
          <w:sz w:val="28"/>
        </w:rPr>
        <w:t xml:space="preserve"> ст. 236 ТК РФ, </w:t>
      </w:r>
      <w:r>
        <w:rPr>
          <w:rFonts w:ascii="Times New Roman" w:hAnsi="Times New Roman"/>
          <w:sz w:val="28"/>
        </w:rPr>
        <w:t xml:space="preserve">предусматривающий выплату </w:t>
      </w:r>
      <w:r>
        <w:rPr>
          <w:rFonts w:ascii="Times New Roman" w:hAnsi="Times New Roman"/>
          <w:sz w:val="28"/>
        </w:rPr>
        <w:t xml:space="preserve">денежной компенсации </w:t>
      </w:r>
      <w:r>
        <w:rPr>
          <w:rFonts w:ascii="Times New Roman" w:hAnsi="Times New Roman"/>
          <w:sz w:val="28"/>
        </w:rPr>
        <w:t xml:space="preserve">в размере не ниже одной сто пятидесятой действующей в это время ключевой ставки Центрального Банка Российской Федерации </w:t>
      </w:r>
      <w:r>
        <w:rPr>
          <w:rFonts w:ascii="Times New Roman" w:hAnsi="Times New Roman"/>
          <w:sz w:val="28"/>
        </w:rPr>
        <w:t xml:space="preserve">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включительно. </w:t>
      </w:r>
    </w:p>
    <w:p w14:paraId="0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Кроме того, </w:t>
      </w:r>
      <w:r>
        <w:rPr>
          <w:rFonts w:ascii="Times New Roman" w:hAnsi="Times New Roman"/>
          <w:sz w:val="28"/>
        </w:rPr>
        <w:t>в перевязочном кабинете первого хирургического отделения учреждения отделка стен, а также потолка местами с дефектами (плитка отпала, штукатурка осыпалась),</w:t>
      </w:r>
      <w:r>
        <w:rPr>
          <w:rFonts w:ascii="Times New Roman" w:hAnsi="Times New Roman"/>
          <w:sz w:val="28"/>
        </w:rPr>
        <w:t xml:space="preserve"> отсутствуют</w:t>
      </w:r>
      <w:r>
        <w:rPr>
          <w:rFonts w:ascii="Times New Roman" w:hAnsi="Times New Roman"/>
          <w:sz w:val="28"/>
        </w:rPr>
        <w:t xml:space="preserve"> акты проверки </w:t>
      </w:r>
      <w:r>
        <w:rPr>
          <w:rFonts w:ascii="Times New Roman" w:hAnsi="Times New Roman"/>
          <w:sz w:val="28"/>
        </w:rPr>
        <w:t>эффективности работы</w:t>
      </w:r>
      <w:r>
        <w:rPr>
          <w:rFonts w:ascii="Times New Roman" w:hAnsi="Times New Roman"/>
          <w:sz w:val="28"/>
        </w:rPr>
        <w:t xml:space="preserve"> и дезинфекци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систем механической приточно-вытяжной</w:t>
      </w:r>
      <w:r>
        <w:rPr>
          <w:rFonts w:ascii="Times New Roman" w:hAnsi="Times New Roman"/>
          <w:sz w:val="28"/>
        </w:rPr>
        <w:t xml:space="preserve"> вентиляции и кондиционирования и иные нарушения. </w:t>
      </w:r>
    </w:p>
    <w:p w14:paraId="06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По результатам проведенной проверки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в отношении главного врача учреждения возбуждены дела об административном правонарушении п</w:t>
      </w:r>
      <w:r>
        <w:rPr>
          <w:rFonts w:ascii="Times New Roman" w:hAnsi="Times New Roman"/>
          <w:sz w:val="28"/>
        </w:rPr>
        <w:t xml:space="preserve">о ч. 1 ст. 6.3, ст. 6.4 и </w:t>
      </w:r>
      <w:r>
        <w:rPr>
          <w:rFonts w:ascii="Times New Roman" w:hAnsi="Times New Roman"/>
          <w:sz w:val="28"/>
        </w:rPr>
        <w:t>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ст.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 xml:space="preserve"> КоАП РФ, которые дл</w:t>
      </w:r>
      <w:r>
        <w:rPr>
          <w:rFonts w:ascii="Times New Roman" w:hAnsi="Times New Roman"/>
          <w:sz w:val="28"/>
        </w:rPr>
        <w:t>я рассмотрения направлены в Государственную инспекцию труда РД и ТО Управления Роспотребнадзора по РД, кроме того министру здравоохранения РД внесено представление об устранении выявленных нарушений закона и привлечении виновных лиц к дисциплинарной ответственности.</w:t>
      </w:r>
    </w:p>
    <w:p w14:paraId="07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6"/>
        </w:rPr>
      </w:pPr>
    </w:p>
    <w:p w14:paraId="08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  <w:r>
        <w:rPr>
          <w:rFonts w:ascii="Times New Roman" w:hAnsi="Times New Roman"/>
          <w:spacing w:val="3"/>
          <w:sz w:val="28"/>
          <w:highlight w:val="white"/>
        </w:rPr>
        <w:t>Помощник прокурора г. Буйнакска                                                  Б.У. Абдуллаева</w:t>
      </w:r>
    </w:p>
    <w:p w14:paraId="09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A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B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C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D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0E000000">
      <w:pPr>
        <w:pStyle w:val="Style_1"/>
        <w:widowControl w:val="0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  <w:r>
        <w:t xml:space="preserve">         </w:t>
      </w: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No Spacing"/>
    <w:link w:val="Style_13_ch"/>
    <w:pPr>
      <w:widowControl w:val="0"/>
      <w:spacing w:after="0" w:line="240" w:lineRule="auto"/>
      <w:ind/>
    </w:pPr>
  </w:style>
  <w:style w:styleId="Style_13_ch" w:type="character">
    <w:name w:val="No Spacing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List Paragraph"/>
    <w:basedOn w:val="Style_2"/>
    <w:link w:val="Style_18_ch"/>
    <w:pPr>
      <w:widowControl w:val="0"/>
      <w:ind w:firstLine="0" w:left="720"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1" w:type="paragraph">
    <w:name w:val="Normal (Web)"/>
    <w:basedOn w:val="Style_2"/>
    <w:link w:val="Style_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2026-04-29T14:01:31Z</dcterms:created>
  <dcterms:modified xsi:type="dcterms:W3CDTF">2026-05-14T07:51:53Z</dcterms:modified>
</cp:coreProperties>
</file>