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                                                     </w:t>
      </w:r>
    </w:p>
    <w:p w14:paraId="02000000">
      <w:pPr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3.      </w:t>
      </w:r>
      <w:r>
        <w:rPr>
          <w:rFonts w:ascii="Times New Roman" w:hAnsi="Times New Roman"/>
          <w:spacing w:val="3"/>
          <w:sz w:val="28"/>
          <w:highlight w:val="white"/>
        </w:rPr>
        <w:t>Прокуратурой г</w:t>
      </w:r>
      <w:r>
        <w:rPr>
          <w:rFonts w:ascii="Times New Roman" w:hAnsi="Times New Roman"/>
          <w:spacing w:val="3"/>
          <w:sz w:val="28"/>
          <w:highlight w:val="white"/>
        </w:rPr>
        <w:t xml:space="preserve">орода </w:t>
      </w:r>
      <w:r>
        <w:rPr>
          <w:rFonts w:ascii="Times New Roman" w:hAnsi="Times New Roman"/>
          <w:spacing w:val="3"/>
          <w:sz w:val="28"/>
          <w:highlight w:val="white"/>
        </w:rPr>
        <w:t xml:space="preserve">Буйнакска </w:t>
      </w:r>
      <w:r>
        <w:rPr>
          <w:rFonts w:ascii="Times New Roman" w:hAnsi="Times New Roman"/>
          <w:spacing w:val="3"/>
          <w:sz w:val="28"/>
          <w:highlight w:val="white"/>
        </w:rPr>
        <w:t xml:space="preserve">в рамках надзорной деятельности </w:t>
      </w:r>
      <w:r>
        <w:rPr>
          <w:rFonts w:ascii="Times New Roman" w:hAnsi="Times New Roman"/>
          <w:sz w:val="28"/>
        </w:rPr>
        <w:t xml:space="preserve">в студии </w:t>
      </w:r>
      <w:r>
        <w:rPr>
          <w:rFonts w:ascii="Times New Roman" w:hAnsi="Times New Roman"/>
          <w:spacing w:val="3"/>
          <w:sz w:val="28"/>
          <w:highlight w:val="white"/>
        </w:rPr>
        <w:t xml:space="preserve">красоты выявлены </w:t>
      </w:r>
      <w:r>
        <w:rPr>
          <w:rFonts w:ascii="Times New Roman" w:hAnsi="Times New Roman"/>
          <w:spacing w:val="3"/>
          <w:sz w:val="28"/>
          <w:highlight w:val="white"/>
        </w:rPr>
        <w:t xml:space="preserve">нарушения требований законодательства </w:t>
      </w:r>
      <w:r>
        <w:rPr>
          <w:rFonts w:ascii="Times New Roman" w:hAnsi="Times New Roman"/>
          <w:spacing w:val="3"/>
          <w:sz w:val="28"/>
          <w:highlight w:val="white"/>
        </w:rPr>
        <w:t>о лицензировании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3"/>
          <w:sz w:val="28"/>
          <w:highlight w:val="white"/>
        </w:rPr>
        <w:t>отдельных видов деятельности</w:t>
      </w:r>
      <w:r>
        <w:rPr>
          <w:rFonts w:ascii="Times New Roman" w:hAnsi="Times New Roman"/>
          <w:spacing w:val="3"/>
          <w:sz w:val="28"/>
          <w:highlight w:val="white"/>
        </w:rPr>
        <w:t>.</w:t>
      </w:r>
    </w:p>
    <w:p w14:paraId="03000000">
      <w:pPr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установлено, индивидуальный предприниматель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указанной студии красоты</w:t>
      </w:r>
      <w:r>
        <w:rPr>
          <w:rFonts w:ascii="Times New Roman" w:hAnsi="Times New Roman"/>
          <w:sz w:val="28"/>
        </w:rPr>
        <w:t xml:space="preserve"> занимается оказанием косметологических услуг</w:t>
      </w:r>
      <w:r>
        <w:rPr>
          <w:rFonts w:ascii="Times New Roman" w:hAnsi="Times New Roman"/>
          <w:sz w:val="28"/>
        </w:rPr>
        <w:t xml:space="preserve"> без</w:t>
      </w:r>
      <w:r>
        <w:rPr>
          <w:rFonts w:ascii="Times New Roman" w:hAnsi="Times New Roman"/>
          <w:sz w:val="28"/>
        </w:rPr>
        <w:t xml:space="preserve"> соответствующего разрешения (лицензии) на данный вид деятельности</w:t>
      </w:r>
      <w:r>
        <w:rPr>
          <w:rFonts w:ascii="Times New Roman" w:hAnsi="Times New Roman"/>
          <w:sz w:val="28"/>
        </w:rPr>
        <w:t>.</w:t>
      </w:r>
    </w:p>
    <w:p w14:paraId="04000000">
      <w:pPr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осмотра </w:t>
      </w:r>
      <w:r>
        <w:rPr>
          <w:rFonts w:ascii="Times New Roman" w:hAnsi="Times New Roman"/>
          <w:sz w:val="28"/>
        </w:rPr>
        <w:t xml:space="preserve">в кабинете косметолога, </w:t>
      </w:r>
      <w:r>
        <w:rPr>
          <w:rFonts w:ascii="Times New Roman" w:hAnsi="Times New Roman"/>
          <w:sz w:val="28"/>
        </w:rPr>
        <w:t xml:space="preserve">обнаружено медицинское изделие </w:t>
      </w:r>
      <w:r>
        <w:rPr>
          <w:rFonts w:ascii="Times New Roman" w:hAnsi="Times New Roman"/>
          <w:sz w:val="28"/>
        </w:rPr>
        <w:t xml:space="preserve"> «Revolax Deep», который в</w:t>
      </w:r>
      <w:r>
        <w:rPr>
          <w:rFonts w:ascii="Times New Roman" w:hAnsi="Times New Roman"/>
          <w:sz w:val="28"/>
        </w:rPr>
        <w:t xml:space="preserve"> нарушении</w:t>
      </w:r>
      <w:r>
        <w:rPr>
          <w:rFonts w:ascii="Times New Roman" w:hAnsi="Times New Roman"/>
          <w:sz w:val="28"/>
        </w:rPr>
        <w:t xml:space="preserve"> требований пунктов 3, 4 и 17 статьи 38 </w:t>
      </w:r>
      <w:r>
        <w:rPr>
          <w:rFonts w:ascii="Times New Roman" w:hAnsi="Times New Roman"/>
          <w:sz w:val="28"/>
        </w:rPr>
        <w:t xml:space="preserve">Федерального закона от 21.11.2011 № 323-ФЗ «Об основах охраны здоровья граждан в Российской Федерации» </w:t>
      </w:r>
      <w:r>
        <w:rPr>
          <w:rFonts w:ascii="Times New Roman" w:hAnsi="Times New Roman"/>
          <w:sz w:val="28"/>
        </w:rPr>
        <w:t>указанн</w:t>
      </w:r>
      <w:r>
        <w:rPr>
          <w:rFonts w:ascii="Times New Roman" w:hAnsi="Times New Roman"/>
          <w:sz w:val="28"/>
        </w:rPr>
        <w:t>ое медицинское изделие применялось Ибрагимовой П.А. для оказания косметологических услуг.</w:t>
      </w:r>
    </w:p>
    <w:p w14:paraId="05000000">
      <w:pPr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сведениями государственного реестра медицинских изделий,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«Revolax Deep»</w:t>
      </w:r>
      <w:r>
        <w:rPr>
          <w:rFonts w:ascii="Times New Roman" w:hAnsi="Times New Roman"/>
          <w:sz w:val="28"/>
        </w:rPr>
        <w:t xml:space="preserve"> не зарегистрирован на территории Российской Федерации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а также обнаружено лекарственное средство </w:t>
      </w:r>
      <w:r>
        <w:rPr>
          <w:rFonts w:ascii="Times New Roman" w:hAnsi="Times New Roman"/>
          <w:sz w:val="28"/>
        </w:rPr>
        <w:t xml:space="preserve"> «Lipores» (гиалуронидаза), которое </w:t>
      </w:r>
      <w:r>
        <w:rPr>
          <w:rFonts w:ascii="Times New Roman" w:hAnsi="Times New Roman"/>
          <w:sz w:val="28"/>
        </w:rPr>
        <w:t xml:space="preserve"> в нарушении требований  ст. 33 </w:t>
      </w:r>
      <w:r>
        <w:rPr>
          <w:rFonts w:ascii="Times New Roman" w:hAnsi="Times New Roman"/>
          <w:sz w:val="28"/>
        </w:rPr>
        <w:t>Федерального закона  от 12.04.2010 № 61-ФЗ «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>обращении лекарственных средств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не зарегистрирован на территории Российской Федерации и не значится в государственном реестре лекарственных средств. </w:t>
      </w:r>
    </w:p>
    <w:p w14:paraId="06000000">
      <w:pPr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нарушении</w:t>
      </w:r>
      <w:r>
        <w:rPr>
          <w:rFonts w:ascii="Times New Roman" w:hAnsi="Times New Roman"/>
          <w:sz w:val="28"/>
        </w:rPr>
        <w:t xml:space="preserve"> требований ст. 13 </w:t>
      </w:r>
      <w:r>
        <w:rPr>
          <w:rFonts w:ascii="Times New Roman" w:hAnsi="Times New Roman"/>
          <w:sz w:val="28"/>
        </w:rPr>
        <w:t xml:space="preserve">  Закона № 6</w:t>
      </w:r>
      <w:r>
        <w:rPr>
          <w:rFonts w:ascii="Times New Roman" w:hAnsi="Times New Roman"/>
          <w:sz w:val="28"/>
        </w:rPr>
        <w:t>1,  Ибрагимовой П.А. указанн</w:t>
      </w:r>
      <w:r>
        <w:rPr>
          <w:rFonts w:ascii="Times New Roman" w:hAnsi="Times New Roman"/>
          <w:sz w:val="28"/>
        </w:rPr>
        <w:t>ое лекарственное средство применялось для оказания косметологических услуг.</w:t>
      </w:r>
      <w:r>
        <w:rPr>
          <w:rFonts w:ascii="Times New Roman" w:hAnsi="Times New Roman"/>
          <w:sz w:val="28"/>
        </w:rPr>
        <w:t xml:space="preserve"> </w:t>
      </w:r>
    </w:p>
    <w:p w14:paraId="07000000">
      <w:pPr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проверки в отношении индивидуального предпринимателя возбуждено  3 производство по делу об административном правонарушении по </w:t>
      </w:r>
      <w:r>
        <w:rPr>
          <w:rFonts w:ascii="Times New Roman" w:hAnsi="Times New Roman"/>
          <w:spacing w:val="3"/>
          <w:sz w:val="28"/>
          <w:highlight w:val="white"/>
        </w:rPr>
        <w:t xml:space="preserve">ч.2 </w:t>
      </w:r>
      <w:r>
        <w:rPr>
          <w:rFonts w:ascii="Times New Roman" w:hAnsi="Times New Roman"/>
          <w:spacing w:val="3"/>
          <w:sz w:val="28"/>
          <w:highlight w:val="white"/>
        </w:rPr>
        <w:t>ст. 6.33</w:t>
      </w:r>
      <w:r>
        <w:rPr>
          <w:rFonts w:ascii="Times New Roman" w:hAnsi="Times New Roman"/>
          <w:sz w:val="28"/>
        </w:rPr>
        <w:t xml:space="preserve"> КоАП РФ, </w:t>
      </w:r>
      <w:r>
        <w:rPr>
          <w:rFonts w:ascii="Times New Roman" w:hAnsi="Times New Roman"/>
          <w:spacing w:val="3"/>
          <w:sz w:val="28"/>
          <w:highlight w:val="white"/>
        </w:rPr>
        <w:t>6.28</w:t>
      </w:r>
      <w:r>
        <w:rPr>
          <w:rFonts w:ascii="Times New Roman" w:hAnsi="Times New Roman"/>
          <w:spacing w:val="3"/>
          <w:sz w:val="28"/>
          <w:highlight w:val="white"/>
        </w:rPr>
        <w:t xml:space="preserve"> КоАП РФ 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3"/>
          <w:sz w:val="28"/>
          <w:highlight w:val="white"/>
        </w:rPr>
        <w:t xml:space="preserve"> ч. </w:t>
      </w:r>
      <w:r>
        <w:rPr>
          <w:rFonts w:ascii="Times New Roman" w:hAnsi="Times New Roman"/>
          <w:spacing w:val="3"/>
          <w:sz w:val="28"/>
          <w:highlight w:val="white"/>
        </w:rPr>
        <w:t>2</w:t>
      </w:r>
      <w:r>
        <w:rPr>
          <w:rFonts w:ascii="Times New Roman" w:hAnsi="Times New Roman"/>
          <w:spacing w:val="3"/>
          <w:sz w:val="28"/>
          <w:highlight w:val="white"/>
        </w:rPr>
        <w:t xml:space="preserve"> ст.</w:t>
      </w:r>
      <w:r>
        <w:rPr>
          <w:rFonts w:ascii="Times New Roman" w:hAnsi="Times New Roman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spacing w:val="3"/>
          <w:sz w:val="28"/>
          <w:highlight w:val="white"/>
        </w:rPr>
        <w:t>14.1 КоАП РФ.</w:t>
      </w:r>
      <w:r>
        <w:rPr>
          <w:rFonts w:ascii="Times New Roman" w:hAnsi="Times New Roman"/>
          <w:sz w:val="28"/>
        </w:rPr>
        <w:t xml:space="preserve"> </w:t>
      </w:r>
    </w:p>
    <w:p w14:paraId="08000000">
      <w:pPr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9000000">
      <w:pPr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</w:p>
    <w:p w14:paraId="0A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Абдуллаева Б.У.</w:t>
      </w: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D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E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F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0000000">
      <w:pPr>
        <w:pStyle w:val="Style_1"/>
        <w:tabs>
          <w:tab w:leader="none" w:pos="426" w:val="left"/>
          <w:tab w:leader="none" w:pos="709" w:val="left"/>
        </w:tabs>
        <w:spacing w:after="0" w:before="0" w:line="288" w:lineRule="atLeast"/>
        <w:ind/>
        <w:jc w:val="both"/>
        <w:rPr>
          <w:sz w:val="20"/>
        </w:rPr>
      </w:pPr>
    </w:p>
    <w:sectPr>
      <w:pgSz w:h="16838" w:orient="portrait" w:w="11906"/>
      <w:pgMar w:bottom="426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No Spacing"/>
    <w:link w:val="Style_5_ch"/>
    <w:pPr>
      <w:spacing w:after="0" w:line="240" w:lineRule="auto"/>
      <w:ind/>
    </w:pPr>
  </w:style>
  <w:style w:styleId="Style_5_ch" w:type="character">
    <w:name w:val="No Spacing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Balloon Text"/>
    <w:basedOn w:val="Style_2"/>
    <w:link w:val="Style_11_ch"/>
    <w:pPr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2_ch"/>
    <w:link w:val="Style_11"/>
    <w:rPr>
      <w:rFonts w:ascii="Tahoma" w:hAnsi="Tahoma"/>
      <w:sz w:val="1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2025-10-23T06:48:49Z</dcterms:modified>
</cp:coreProperties>
</file>