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1"/>
        <w:spacing w:after="240" w:before="0" w:line="240" w:lineRule="auto"/>
        <w:ind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1. </w:t>
      </w:r>
      <w:r>
        <w:rPr>
          <w:rFonts w:ascii="Times New Roman" w:hAnsi="Times New Roman"/>
          <w:b w:val="1"/>
          <w:color w:val="333333"/>
          <w:sz w:val="28"/>
        </w:rPr>
        <w:t>Прокуратура г</w:t>
      </w:r>
      <w:r>
        <w:rPr>
          <w:rFonts w:ascii="Times New Roman" w:hAnsi="Times New Roman"/>
          <w:b w:val="1"/>
          <w:color w:val="333333"/>
          <w:sz w:val="28"/>
        </w:rPr>
        <w:t xml:space="preserve">. </w:t>
      </w:r>
      <w:r>
        <w:rPr>
          <w:rFonts w:ascii="Times New Roman" w:hAnsi="Times New Roman"/>
          <w:b w:val="1"/>
          <w:color w:val="333333"/>
          <w:sz w:val="28"/>
        </w:rPr>
        <w:t xml:space="preserve">Буйнакска </w:t>
      </w:r>
      <w:r>
        <w:rPr>
          <w:rFonts w:ascii="Times New Roman" w:hAnsi="Times New Roman"/>
          <w:b w:val="1"/>
          <w:color w:val="333333"/>
          <w:sz w:val="28"/>
        </w:rPr>
        <w:t>разъясняет:</w:t>
      </w:r>
    </w:p>
    <w:p w14:paraId="04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Материнский </w:t>
      </w:r>
      <w:r>
        <w:rPr>
          <w:rFonts w:ascii="Times New Roman" w:hAnsi="Times New Roman"/>
          <w:color w:val="333333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>семейный</w:t>
      </w:r>
      <w:r>
        <w:rPr>
          <w:rFonts w:ascii="Times New Roman" w:hAnsi="Times New Roman"/>
          <w:color w:val="333333"/>
          <w:sz w:val="28"/>
        </w:rPr>
        <w:t xml:space="preserve">) </w:t>
      </w:r>
      <w:r>
        <w:rPr>
          <w:rFonts w:ascii="Times New Roman" w:hAnsi="Times New Roman"/>
          <w:color w:val="333333"/>
          <w:sz w:val="28"/>
        </w:rPr>
        <w:t>капитал – одна из мер государственной поддержки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направленных на увеличение рождаемости</w:t>
      </w:r>
      <w:r>
        <w:rPr>
          <w:rFonts w:ascii="Times New Roman" w:hAnsi="Times New Roman"/>
          <w:color w:val="333333"/>
          <w:sz w:val="28"/>
        </w:rPr>
        <w:t>.</w:t>
      </w:r>
    </w:p>
    <w:p w14:paraId="05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Выдавая материнский капитал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государство ограничивает варианты его использования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которые закреплены в части </w:t>
      </w:r>
      <w:r>
        <w:rPr>
          <w:rFonts w:ascii="Times New Roman" w:hAnsi="Times New Roman"/>
          <w:color w:val="333333"/>
          <w:sz w:val="28"/>
        </w:rPr>
        <w:t xml:space="preserve">3 </w:t>
      </w:r>
      <w:r>
        <w:rPr>
          <w:rFonts w:ascii="Times New Roman" w:hAnsi="Times New Roman"/>
          <w:color w:val="333333"/>
          <w:sz w:val="28"/>
        </w:rPr>
        <w:t xml:space="preserve">статьи </w:t>
      </w:r>
      <w:r>
        <w:rPr>
          <w:rFonts w:ascii="Times New Roman" w:hAnsi="Times New Roman"/>
          <w:color w:val="333333"/>
          <w:sz w:val="28"/>
        </w:rPr>
        <w:t xml:space="preserve">7 </w:t>
      </w:r>
      <w:r>
        <w:rPr>
          <w:rFonts w:ascii="Times New Roman" w:hAnsi="Times New Roman"/>
          <w:color w:val="333333"/>
          <w:sz w:val="28"/>
        </w:rPr>
        <w:t xml:space="preserve">Федерального закона               № </w:t>
      </w:r>
      <w:r>
        <w:rPr>
          <w:rFonts w:ascii="Times New Roman" w:hAnsi="Times New Roman"/>
          <w:color w:val="333333"/>
          <w:sz w:val="28"/>
        </w:rPr>
        <w:t>256-</w:t>
      </w:r>
      <w:r>
        <w:rPr>
          <w:rFonts w:ascii="Times New Roman" w:hAnsi="Times New Roman"/>
          <w:color w:val="333333"/>
          <w:sz w:val="28"/>
        </w:rPr>
        <w:t>ФЗ «О дополнительных мерах государственной поддержки семей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имеющих детей»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06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Родители могут использовать данные выплаты</w:t>
      </w:r>
      <w:r>
        <w:rPr>
          <w:rFonts w:ascii="Times New Roman" w:hAnsi="Times New Roman"/>
          <w:color w:val="333333"/>
          <w:sz w:val="28"/>
        </w:rPr>
        <w:t xml:space="preserve">: </w:t>
      </w:r>
    </w:p>
    <w:p w14:paraId="07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           на улучшение жилищных условий на территории РФ</w:t>
      </w:r>
      <w:r>
        <w:rPr>
          <w:rFonts w:ascii="Times New Roman" w:hAnsi="Times New Roman"/>
          <w:color w:val="333333"/>
          <w:sz w:val="28"/>
        </w:rPr>
        <w:t xml:space="preserve">; </w:t>
      </w:r>
    </w:p>
    <w:p w14:paraId="08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           получение образования детьми</w:t>
      </w:r>
      <w:r>
        <w:rPr>
          <w:rFonts w:ascii="Times New Roman" w:hAnsi="Times New Roman"/>
          <w:color w:val="333333"/>
          <w:sz w:val="28"/>
        </w:rPr>
        <w:t xml:space="preserve">; </w:t>
      </w:r>
    </w:p>
    <w:p w14:paraId="09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           формирование накопительной пенсии женщиной или мужчиной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имеющим право на получение материнского капитала </w:t>
      </w:r>
      <w:r>
        <w:rPr>
          <w:rFonts w:ascii="Times New Roman" w:hAnsi="Times New Roman"/>
          <w:color w:val="333333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>за некоторым исключением</w:t>
      </w:r>
      <w:r>
        <w:rPr>
          <w:rFonts w:ascii="Times New Roman" w:hAnsi="Times New Roman"/>
          <w:color w:val="333333"/>
          <w:sz w:val="28"/>
        </w:rPr>
        <w:t xml:space="preserve">); </w:t>
      </w:r>
    </w:p>
    <w:p w14:paraId="0A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           приобретение товаров и услуг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предназначенных для социальной адаптации и интеграции в общество детей</w:t>
      </w: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инвалидов</w:t>
      </w:r>
      <w:r>
        <w:rPr>
          <w:rFonts w:ascii="Times New Roman" w:hAnsi="Times New Roman"/>
          <w:color w:val="333333"/>
          <w:sz w:val="28"/>
        </w:rPr>
        <w:t xml:space="preserve">; </w:t>
      </w:r>
    </w:p>
    <w:p w14:paraId="0B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 xml:space="preserve">           получение ежемесячной выплаты в связи с рождением </w:t>
      </w:r>
      <w:r>
        <w:rPr>
          <w:rFonts w:ascii="Times New Roman" w:hAnsi="Times New Roman"/>
          <w:color w:val="333333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>усыновлением</w:t>
      </w:r>
      <w:r>
        <w:rPr>
          <w:rFonts w:ascii="Times New Roman" w:hAnsi="Times New Roman"/>
          <w:color w:val="333333"/>
          <w:sz w:val="28"/>
        </w:rPr>
        <w:t xml:space="preserve">) </w:t>
      </w:r>
      <w:r>
        <w:rPr>
          <w:rFonts w:ascii="Times New Roman" w:hAnsi="Times New Roman"/>
          <w:color w:val="333333"/>
          <w:sz w:val="28"/>
        </w:rPr>
        <w:t>ребенка до достижения им возраста трех лет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0C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Любые попытки обналичить материнский капитал или использовать его не по назначению незаконны и влекут юридическую ответственность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0D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        Статьей </w:t>
      </w:r>
      <w:r>
        <w:rPr>
          <w:rFonts w:ascii="Times New Roman" w:hAnsi="Times New Roman"/>
          <w:color w:val="333333"/>
          <w:sz w:val="28"/>
        </w:rPr>
        <w:t xml:space="preserve">159.2 </w:t>
      </w:r>
      <w:r>
        <w:rPr>
          <w:rFonts w:ascii="Times New Roman" w:hAnsi="Times New Roman"/>
          <w:color w:val="333333"/>
          <w:sz w:val="28"/>
        </w:rPr>
        <w:t>Уголовного кодекса Российской Федерации установлена уголовная ответственность за мошенничество при получении выплат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то есть хищение денежных средств при получении пособий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компенсаций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субсидий и иных социальных выплат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установленных законом и иными нормативными правовыми актами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путем предоставления заведомо ложных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недостоверных сведений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а равно путем умолчания о фактах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влекущих прекращение указанных выплат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0E000000">
      <w:pPr>
        <w:pStyle w:val="Style_1"/>
        <w:widowControl w:val="1"/>
        <w:spacing w:after="0" w:before="0" w:line="240" w:lineRule="auto"/>
        <w:ind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        Так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любые попытки обойти закон для обналичивания материнского капитала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в том числе путем оформления мнимых сделок и фиктивных договоров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влекут уголовную ответственность по вышеуказанной статье Уголовного кодекса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которая предусматривает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в зависимости от квалифицирующих признаков </w:t>
      </w:r>
      <w:r>
        <w:rPr>
          <w:rFonts w:ascii="Times New Roman" w:hAnsi="Times New Roman"/>
          <w:color w:val="333333"/>
          <w:sz w:val="28"/>
        </w:rPr>
        <w:t>(</w:t>
      </w:r>
      <w:r>
        <w:rPr>
          <w:rFonts w:ascii="Times New Roman" w:hAnsi="Times New Roman"/>
          <w:color w:val="333333"/>
          <w:sz w:val="28"/>
        </w:rPr>
        <w:t>совершение деяния группой лиц по предварительному сговору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в крупном размере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с использованием своего должностного положения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организованной группой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в особо крупном размере</w:t>
      </w:r>
      <w:r>
        <w:rPr>
          <w:rFonts w:ascii="Times New Roman" w:hAnsi="Times New Roman"/>
          <w:color w:val="333333"/>
          <w:sz w:val="28"/>
        </w:rPr>
        <w:t xml:space="preserve">), </w:t>
      </w:r>
      <w:r>
        <w:rPr>
          <w:rFonts w:ascii="Times New Roman" w:hAnsi="Times New Roman"/>
          <w:color w:val="333333"/>
          <w:sz w:val="28"/>
        </w:rPr>
        <w:t xml:space="preserve">максимальное наказание  вплоть до </w:t>
      </w:r>
      <w:r>
        <w:rPr>
          <w:rFonts w:ascii="Times New Roman" w:hAnsi="Times New Roman"/>
          <w:color w:val="333333"/>
          <w:sz w:val="28"/>
        </w:rPr>
        <w:t xml:space="preserve">10 </w:t>
      </w:r>
      <w:r>
        <w:rPr>
          <w:rFonts w:ascii="Times New Roman" w:hAnsi="Times New Roman"/>
          <w:color w:val="333333"/>
          <w:sz w:val="28"/>
        </w:rPr>
        <w:t xml:space="preserve">лет лишения свободы со штрафом в размере до </w:t>
      </w:r>
      <w:r>
        <w:rPr>
          <w:rFonts w:ascii="Times New Roman" w:hAnsi="Times New Roman"/>
          <w:color w:val="333333"/>
          <w:sz w:val="28"/>
        </w:rPr>
        <w:t xml:space="preserve">1 </w:t>
      </w:r>
      <w:r>
        <w:rPr>
          <w:rFonts w:ascii="Times New Roman" w:hAnsi="Times New Roman"/>
          <w:color w:val="333333"/>
          <w:sz w:val="28"/>
        </w:rPr>
        <w:t xml:space="preserve">миллиона рублей или в размере заработной платы или иного дохода за период до </w:t>
      </w:r>
      <w:r>
        <w:rPr>
          <w:rFonts w:ascii="Times New Roman" w:hAnsi="Times New Roman"/>
          <w:color w:val="333333"/>
          <w:sz w:val="28"/>
        </w:rPr>
        <w:t xml:space="preserve">3 </w:t>
      </w:r>
      <w:r>
        <w:rPr>
          <w:rFonts w:ascii="Times New Roman" w:hAnsi="Times New Roman"/>
          <w:color w:val="333333"/>
          <w:sz w:val="28"/>
        </w:rPr>
        <w:t>лет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с ограничением свободы до </w:t>
      </w:r>
      <w:r>
        <w:rPr>
          <w:rFonts w:ascii="Times New Roman" w:hAnsi="Times New Roman"/>
          <w:color w:val="333333"/>
          <w:sz w:val="28"/>
        </w:rPr>
        <w:t xml:space="preserve">2 </w:t>
      </w:r>
      <w:r>
        <w:rPr>
          <w:rFonts w:ascii="Times New Roman" w:hAnsi="Times New Roman"/>
          <w:color w:val="333333"/>
          <w:sz w:val="28"/>
        </w:rPr>
        <w:t>лет</w:t>
      </w:r>
      <w:r>
        <w:rPr>
          <w:rFonts w:ascii="Times New Roman" w:hAnsi="Times New Roman"/>
          <w:color w:val="333333"/>
          <w:sz w:val="28"/>
        </w:rPr>
        <w:t>.</w:t>
      </w:r>
    </w:p>
    <w:p w14:paraId="0F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</w:rPr>
      </w:pPr>
    </w:p>
    <w:p w14:paraId="10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</w:rPr>
      </w:pPr>
    </w:p>
    <w:p w14:paraId="11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А.А. Устаева</w:t>
      </w:r>
    </w:p>
    <w:p w14:paraId="12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</w:p>
    <w:p w14:paraId="13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</w:p>
    <w:p w14:paraId="14000000">
      <w:pPr>
        <w:pStyle w:val="Style_1"/>
        <w:widowControl w:val="1"/>
        <w:spacing w:after="0" w:before="0" w:line="240" w:lineRule="auto"/>
        <w:ind w:firstLine="709"/>
        <w:jc w:val="center"/>
        <w:rPr>
          <w:rFonts w:ascii="Times New Roman" w:hAnsi="Times New Roman"/>
          <w:color w:val="333333"/>
          <w:sz w:val="28"/>
        </w:rPr>
      </w:pPr>
    </w:p>
    <w:p w14:paraId="15000000">
      <w:pPr>
        <w:pStyle w:val="Style_1"/>
        <w:widowControl w:val="1"/>
        <w:spacing w:after="0" w:before="0" w:line="240" w:lineRule="auto"/>
        <w:ind w:firstLine="709"/>
        <w:jc w:val="center"/>
        <w:rPr>
          <w:rFonts w:ascii="Times New Roman" w:hAnsi="Times New Roman"/>
          <w:color w:val="333333"/>
          <w:sz w:val="28"/>
        </w:rPr>
      </w:pPr>
    </w:p>
    <w:p w14:paraId="16000000">
      <w:pPr>
        <w:pStyle w:val="Style_1"/>
        <w:widowControl w:val="1"/>
        <w:spacing w:after="0" w:before="0" w:line="240" w:lineRule="auto"/>
        <w:ind w:firstLine="709"/>
        <w:jc w:val="center"/>
        <w:rPr>
          <w:rFonts w:ascii="Times New Roman" w:hAnsi="Times New Roman"/>
          <w:color w:val="333333"/>
          <w:sz w:val="28"/>
        </w:rPr>
      </w:pPr>
    </w:p>
    <w:p w14:paraId="17000000">
      <w:pPr>
        <w:pStyle w:val="Style_1"/>
        <w:widowControl w:val="1"/>
        <w:spacing w:after="0" w:before="0" w:line="240" w:lineRule="auto"/>
        <w:ind w:firstLine="709"/>
        <w:jc w:val="center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2. </w:t>
      </w:r>
      <w:r>
        <w:rPr>
          <w:rFonts w:ascii="Times New Roman" w:hAnsi="Times New Roman"/>
          <w:b w:val="1"/>
          <w:color w:val="333333"/>
          <w:sz w:val="28"/>
        </w:rPr>
        <w:t>Прокуратура г</w:t>
      </w:r>
      <w:r>
        <w:rPr>
          <w:rFonts w:ascii="Times New Roman" w:hAnsi="Times New Roman"/>
          <w:b w:val="1"/>
          <w:color w:val="333333"/>
          <w:sz w:val="28"/>
        </w:rPr>
        <w:t xml:space="preserve">. </w:t>
      </w:r>
      <w:r>
        <w:rPr>
          <w:rFonts w:ascii="Times New Roman" w:hAnsi="Times New Roman"/>
          <w:b w:val="1"/>
          <w:color w:val="333333"/>
          <w:sz w:val="28"/>
        </w:rPr>
        <w:t xml:space="preserve">Буйнакска </w:t>
      </w:r>
      <w:r>
        <w:rPr>
          <w:rFonts w:ascii="Times New Roman" w:hAnsi="Times New Roman"/>
          <w:b w:val="1"/>
          <w:color w:val="333333"/>
          <w:sz w:val="28"/>
        </w:rPr>
        <w:t>разъясняет</w:t>
      </w:r>
      <w:r>
        <w:rPr>
          <w:rFonts w:ascii="Times New Roman" w:hAnsi="Times New Roman"/>
          <w:color w:val="333333"/>
          <w:sz w:val="28"/>
        </w:rPr>
        <w:t>:</w:t>
      </w:r>
    </w:p>
    <w:p w14:paraId="18000000">
      <w:pPr>
        <w:pStyle w:val="Style_1"/>
        <w:widowControl w:val="1"/>
        <w:spacing w:after="0" w:before="0" w:line="240" w:lineRule="auto"/>
        <w:ind w:firstLine="709"/>
        <w:jc w:val="center"/>
        <w:rPr>
          <w:rFonts w:ascii="Times New Roman" w:hAnsi="Times New Roman"/>
          <w:color w:val="333333"/>
          <w:sz w:val="28"/>
        </w:rPr>
      </w:pPr>
    </w:p>
    <w:p w14:paraId="19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>Наступление весенне</w:t>
      </w: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летнего периода всегда отмечается резким ростом пожаров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По статистике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в подавляющем большинстве случаев причиной возгораний становится человеческий фактор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Неосторожное обращение с огнем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выжигание сухой растительности и бытового мусора приводят к масштабным пожарам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которые могут угрожать целым населенным пунктам</w:t>
      </w:r>
      <w:r>
        <w:rPr>
          <w:rFonts w:ascii="Times New Roman" w:hAnsi="Times New Roman"/>
          <w:color w:val="333333"/>
          <w:sz w:val="28"/>
        </w:rPr>
        <w:t>.</w:t>
      </w:r>
    </w:p>
    <w:p w14:paraId="1A000000">
      <w:pPr>
        <w:pStyle w:val="Style_1"/>
        <w:widowControl w:val="1"/>
        <w:spacing w:after="0" w:before="0" w:line="240" w:lineRule="auto"/>
        <w:ind w:firstLine="0" w:left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Основные требования пожарной безопасности</w:t>
      </w:r>
      <w:r>
        <w:rPr>
          <w:rFonts w:ascii="Times New Roman" w:hAnsi="Times New Roman"/>
          <w:color w:val="333333"/>
          <w:sz w:val="28"/>
        </w:rPr>
        <w:t>:</w:t>
      </w:r>
    </w:p>
    <w:p w14:paraId="1B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1.</w:t>
      </w:r>
      <w:r>
        <w:rPr>
          <w:rFonts w:ascii="Times New Roman" w:hAnsi="Times New Roman"/>
          <w:color w:val="333333"/>
          <w:sz w:val="28"/>
        </w:rPr>
        <w:t>     Категорически запрещено разводить костры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сжигать отходы ближе </w:t>
      </w:r>
      <w:r>
        <w:rPr>
          <w:rFonts w:ascii="Times New Roman" w:hAnsi="Times New Roman"/>
          <w:color w:val="333333"/>
          <w:sz w:val="28"/>
        </w:rPr>
        <w:t xml:space="preserve">50 </w:t>
      </w:r>
      <w:r>
        <w:rPr>
          <w:rFonts w:ascii="Times New Roman" w:hAnsi="Times New Roman"/>
          <w:color w:val="333333"/>
          <w:sz w:val="28"/>
        </w:rPr>
        <w:t>метров от зданий и сооружений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поджигать сухую растительность</w:t>
      </w:r>
      <w:r>
        <w:rPr>
          <w:rFonts w:ascii="Times New Roman" w:hAnsi="Times New Roman"/>
          <w:color w:val="333333"/>
          <w:sz w:val="28"/>
        </w:rPr>
        <w:t>.</w:t>
      </w:r>
    </w:p>
    <w:p w14:paraId="1C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2.</w:t>
      </w:r>
      <w:r>
        <w:rPr>
          <w:rFonts w:ascii="Times New Roman" w:hAnsi="Times New Roman"/>
          <w:color w:val="333333"/>
          <w:sz w:val="28"/>
        </w:rPr>
        <w:t>     Нельзя бросать непотушенные спички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окурки и прочее</w:t>
      </w:r>
      <w:r>
        <w:rPr>
          <w:rFonts w:ascii="Times New Roman" w:hAnsi="Times New Roman"/>
          <w:color w:val="333333"/>
          <w:sz w:val="28"/>
        </w:rPr>
        <w:t>.</w:t>
      </w:r>
    </w:p>
    <w:p w14:paraId="1D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3.</w:t>
      </w:r>
      <w:r>
        <w:rPr>
          <w:rFonts w:ascii="Times New Roman" w:hAnsi="Times New Roman"/>
          <w:color w:val="333333"/>
          <w:sz w:val="28"/>
        </w:rPr>
        <w:t>     Нельзя оставлять на открытых площадках и во дворах емкости с легковоспламеняющимися и горючими жидкостями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баллоны с газом</w:t>
      </w:r>
      <w:r>
        <w:rPr>
          <w:rFonts w:ascii="Times New Roman" w:hAnsi="Times New Roman"/>
          <w:color w:val="333333"/>
          <w:sz w:val="28"/>
        </w:rPr>
        <w:t>.</w:t>
      </w:r>
    </w:p>
    <w:p w14:paraId="1E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4.</w:t>
      </w:r>
      <w:r>
        <w:rPr>
          <w:rFonts w:ascii="Times New Roman" w:hAnsi="Times New Roman"/>
          <w:color w:val="333333"/>
          <w:sz w:val="28"/>
        </w:rPr>
        <w:t>     Нельзя оставлять без присмотра топящиеся печи</w:t>
      </w:r>
      <w:r>
        <w:rPr>
          <w:rFonts w:ascii="Times New Roman" w:hAnsi="Times New Roman"/>
          <w:color w:val="333333"/>
          <w:sz w:val="28"/>
        </w:rPr>
        <w:t>.</w:t>
      </w:r>
    </w:p>
    <w:p w14:paraId="1F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5.</w:t>
      </w:r>
      <w:r>
        <w:rPr>
          <w:rFonts w:ascii="Times New Roman" w:hAnsi="Times New Roman"/>
          <w:color w:val="333333"/>
          <w:sz w:val="28"/>
        </w:rPr>
        <w:t>     Запрещено использовать противопожарные расстояния между зданиями и строениями под складирование строительных материалов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оборудования и тары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а также для стоянки транспорта и строительства сооружений</w:t>
      </w:r>
      <w:r>
        <w:rPr>
          <w:rFonts w:ascii="Times New Roman" w:hAnsi="Times New Roman"/>
          <w:color w:val="333333"/>
          <w:sz w:val="28"/>
        </w:rPr>
        <w:t>.</w:t>
      </w:r>
    </w:p>
    <w:p w14:paraId="20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Правилами противопожарного режима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утвержденными постановлением Правительства Российской Федерации от </w:t>
      </w:r>
      <w:r>
        <w:rPr>
          <w:rFonts w:ascii="Times New Roman" w:hAnsi="Times New Roman"/>
          <w:color w:val="333333"/>
          <w:sz w:val="28"/>
        </w:rPr>
        <w:t xml:space="preserve">16.09.2020 </w:t>
      </w:r>
      <w:r>
        <w:rPr>
          <w:rFonts w:ascii="Times New Roman" w:hAnsi="Times New Roman"/>
          <w:color w:val="333333"/>
          <w:sz w:val="28"/>
        </w:rPr>
        <w:t xml:space="preserve">№ </w:t>
      </w:r>
      <w:r>
        <w:rPr>
          <w:rFonts w:ascii="Times New Roman" w:hAnsi="Times New Roman"/>
          <w:color w:val="333333"/>
          <w:sz w:val="28"/>
        </w:rPr>
        <w:t xml:space="preserve">1479, </w:t>
      </w:r>
      <w:r>
        <w:rPr>
          <w:rFonts w:ascii="Times New Roman" w:hAnsi="Times New Roman"/>
          <w:color w:val="333333"/>
          <w:sz w:val="28"/>
        </w:rPr>
        <w:t>установлен запрет на разведение костров и проведение пожароопасных работ на период устойчивой сухой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жаркой и ветреной погоды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а также при введении особого противопожарного режима на территориях поселений и городских округов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садоводческих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огороднических и дачных некоммерческих объединений граждан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на предприятиях на определенных участках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на сжигание стерни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разведение костров на полях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сжигание отходов и тары на  расстоянии ближе </w:t>
      </w:r>
      <w:r>
        <w:rPr>
          <w:rFonts w:ascii="Times New Roman" w:hAnsi="Times New Roman"/>
          <w:color w:val="333333"/>
          <w:sz w:val="28"/>
        </w:rPr>
        <w:t xml:space="preserve">50 </w:t>
      </w:r>
      <w:r>
        <w:rPr>
          <w:rFonts w:ascii="Times New Roman" w:hAnsi="Times New Roman"/>
          <w:color w:val="333333"/>
          <w:sz w:val="28"/>
        </w:rPr>
        <w:t>метров от объектов</w:t>
      </w:r>
      <w:r>
        <w:rPr>
          <w:rFonts w:ascii="Times New Roman" w:hAnsi="Times New Roman"/>
          <w:color w:val="333333"/>
          <w:sz w:val="28"/>
        </w:rPr>
        <w:t>.</w:t>
      </w:r>
    </w:p>
    <w:p w14:paraId="21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В соответствии со статьей </w:t>
      </w:r>
      <w:r>
        <w:rPr>
          <w:rFonts w:ascii="Times New Roman" w:hAnsi="Times New Roman"/>
          <w:color w:val="333333"/>
          <w:sz w:val="28"/>
        </w:rPr>
        <w:t xml:space="preserve">20.4 </w:t>
      </w:r>
      <w:r>
        <w:rPr>
          <w:rFonts w:ascii="Times New Roman" w:hAnsi="Times New Roman"/>
          <w:color w:val="333333"/>
          <w:sz w:val="28"/>
        </w:rPr>
        <w:t>Кодекса Российской Федерации об административных правонарушениях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за нарушение требований пожарной безопасности предусмотрены штрафы для граждан – до </w:t>
      </w:r>
      <w:r>
        <w:rPr>
          <w:rFonts w:ascii="Times New Roman" w:hAnsi="Times New Roman"/>
          <w:color w:val="333333"/>
          <w:sz w:val="28"/>
        </w:rPr>
        <w:t xml:space="preserve">3 000 </w:t>
      </w:r>
      <w:r>
        <w:rPr>
          <w:rFonts w:ascii="Times New Roman" w:hAnsi="Times New Roman"/>
          <w:color w:val="333333"/>
          <w:sz w:val="28"/>
        </w:rPr>
        <w:t>рублей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для должностных лиц до </w:t>
      </w:r>
      <w:r>
        <w:rPr>
          <w:rFonts w:ascii="Times New Roman" w:hAnsi="Times New Roman"/>
          <w:color w:val="333333"/>
          <w:sz w:val="28"/>
        </w:rPr>
        <w:t xml:space="preserve">15 000 </w:t>
      </w:r>
      <w:r>
        <w:rPr>
          <w:rFonts w:ascii="Times New Roman" w:hAnsi="Times New Roman"/>
          <w:color w:val="333333"/>
          <w:sz w:val="28"/>
        </w:rPr>
        <w:t>рублей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для юридических – до </w:t>
      </w:r>
      <w:r>
        <w:rPr>
          <w:rFonts w:ascii="Times New Roman" w:hAnsi="Times New Roman"/>
          <w:color w:val="333333"/>
          <w:sz w:val="28"/>
        </w:rPr>
        <w:t xml:space="preserve">200 000 </w:t>
      </w:r>
      <w:r>
        <w:rPr>
          <w:rFonts w:ascii="Times New Roman" w:hAnsi="Times New Roman"/>
          <w:color w:val="333333"/>
          <w:sz w:val="28"/>
        </w:rPr>
        <w:t>рублей</w:t>
      </w:r>
      <w:r>
        <w:rPr>
          <w:rFonts w:ascii="Times New Roman" w:hAnsi="Times New Roman"/>
          <w:color w:val="333333"/>
          <w:sz w:val="28"/>
        </w:rPr>
        <w:t>.</w:t>
      </w:r>
    </w:p>
    <w:p w14:paraId="22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</w:rPr>
      </w:pPr>
    </w:p>
    <w:p w14:paraId="23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24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А.А. Устаева</w:t>
      </w:r>
    </w:p>
    <w:p w14:paraId="25000000">
      <w:pPr>
        <w:pStyle w:val="Style_1"/>
        <w:widowControl w:val="1"/>
        <w:spacing w:after="240" w:before="0" w:line="240" w:lineRule="auto"/>
        <w:ind/>
        <w:jc w:val="left"/>
        <w:rPr>
          <w:rFonts w:ascii="Times New Roman" w:hAnsi="Times New Roman"/>
          <w:b w:val="1"/>
          <w:color w:val="333333"/>
          <w:sz w:val="28"/>
        </w:rPr>
      </w:pPr>
    </w:p>
    <w:p w14:paraId="26000000">
      <w:pPr>
        <w:pStyle w:val="Style_1"/>
        <w:widowControl w:val="1"/>
        <w:spacing w:after="240" w:before="0" w:line="240" w:lineRule="auto"/>
        <w:ind/>
        <w:jc w:val="center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 xml:space="preserve">3. </w:t>
      </w:r>
      <w:r>
        <w:rPr>
          <w:rFonts w:ascii="Times New Roman" w:hAnsi="Times New Roman"/>
          <w:b w:val="1"/>
          <w:color w:val="333333"/>
          <w:sz w:val="28"/>
        </w:rPr>
        <w:t xml:space="preserve">Прокурор разъясняет. 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333333"/>
          <w:sz w:val="28"/>
        </w:rPr>
        <w:t>Советы родителям</w:t>
      </w:r>
      <w:r>
        <w:rPr>
          <w:rFonts w:ascii="Times New Roman" w:hAnsi="Times New Roman"/>
          <w:b w:val="1"/>
          <w:color w:val="333333"/>
          <w:sz w:val="28"/>
        </w:rPr>
        <w:t xml:space="preserve">: </w:t>
      </w:r>
      <w:r>
        <w:rPr>
          <w:rFonts w:ascii="Times New Roman" w:hAnsi="Times New Roman"/>
          <w:b w:val="1"/>
          <w:color w:val="333333"/>
          <w:sz w:val="28"/>
        </w:rPr>
        <w:t>как уберечь ребенка от сексуального насилия</w:t>
      </w:r>
    </w:p>
    <w:p w14:paraId="27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Сексуальное насилие в отношении детей является одним из самых опасных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но в то же время одним из распространенных преступлений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 xml:space="preserve">Согласно статистике в </w:t>
      </w:r>
      <w:r>
        <w:rPr>
          <w:rFonts w:ascii="Times New Roman" w:hAnsi="Times New Roman"/>
          <w:color w:val="333333"/>
          <w:sz w:val="28"/>
        </w:rPr>
        <w:t xml:space="preserve">2025 </w:t>
      </w:r>
      <w:r>
        <w:rPr>
          <w:rFonts w:ascii="Times New Roman" w:hAnsi="Times New Roman"/>
          <w:color w:val="333333"/>
          <w:sz w:val="28"/>
        </w:rPr>
        <w:t xml:space="preserve">году в России зарегистрировано более </w:t>
      </w:r>
      <w:r>
        <w:rPr>
          <w:rFonts w:ascii="Times New Roman" w:hAnsi="Times New Roman"/>
          <w:color w:val="333333"/>
          <w:sz w:val="28"/>
        </w:rPr>
        <w:t xml:space="preserve">8,5 </w:t>
      </w:r>
      <w:r>
        <w:rPr>
          <w:rFonts w:ascii="Times New Roman" w:hAnsi="Times New Roman"/>
          <w:color w:val="333333"/>
          <w:sz w:val="28"/>
        </w:rPr>
        <w:t>тысяч  преступлений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совершенных против половой неприкосновенности несовершеннолетних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28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Каждому родителю необходимо знать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что такое страшное явление есть в нашем обществе и делать все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чтобы оградить своего ребенка от него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Полезно помнить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 xml:space="preserve">что порядка </w:t>
      </w:r>
      <w:r>
        <w:rPr>
          <w:rFonts w:ascii="Times New Roman" w:hAnsi="Times New Roman"/>
          <w:color w:val="333333"/>
          <w:sz w:val="28"/>
        </w:rPr>
        <w:t xml:space="preserve">75% </w:t>
      </w:r>
      <w:r>
        <w:rPr>
          <w:rFonts w:ascii="Times New Roman" w:hAnsi="Times New Roman"/>
          <w:color w:val="333333"/>
          <w:sz w:val="28"/>
        </w:rPr>
        <w:t>случаев насилия совершают хорошо знакомые ребенку люди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29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Поэтому главная задача каждого родителя стремиться к доверительным отношениям с ребенком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Чтобы при первых попытках кого бы то ни было совершить насильственные действия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ребенок пришел к вам и все рассказал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Ребенок должен быть уверен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что родители поймут любую его проблему и придут на помощь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Это может предотвратить беду</w:t>
      </w:r>
      <w:r>
        <w:rPr>
          <w:rFonts w:ascii="Times New Roman" w:hAnsi="Times New Roman"/>
          <w:color w:val="333333"/>
          <w:sz w:val="28"/>
        </w:rPr>
        <w:t xml:space="preserve">! </w:t>
      </w:r>
    </w:p>
    <w:p w14:paraId="2A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Старайтесь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чтобы ребенок был у вас на виду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интересуйтесь с кем он дружит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общается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присмотритесь к взрослым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которые его окружают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работают с ним</w:t>
      </w:r>
      <w:r>
        <w:rPr>
          <w:rFonts w:ascii="Times New Roman" w:hAnsi="Times New Roman"/>
          <w:color w:val="333333"/>
          <w:sz w:val="28"/>
        </w:rPr>
        <w:t>.</w:t>
      </w:r>
      <w:r>
        <w:rPr>
          <w:rFonts w:ascii="Times New Roman" w:hAnsi="Times New Roman"/>
          <w:color w:val="333333"/>
          <w:sz w:val="28"/>
        </w:rPr>
        <w:t xml:space="preserve">   </w:t>
      </w:r>
    </w:p>
    <w:p w14:paraId="2B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Родители всегда должны знать куда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к кому идет ребенок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как его можно найти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2C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Сегодня мобильный телефон решает многие проблемы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Необходимо контролировать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чтобы его аккумулятор был всегда заряжен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а номер телефона родителей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а также службы экстренной помощи находился в режиме быстрого набора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2D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Убедите детей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что призыв о помощи – это не свидетельство трусости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а необходимое средство защиты или даже спасения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Пусть смело зовут на помощь в случае чьих</w:t>
      </w: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либо домогательств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2E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Учите ребенка не вступать в контакты с незнакомыми людьми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Даже если они называют себя представителями власти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журналистами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режиссерами и так далее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Надо помнить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что преступник может использовать «соблазнительные» приемы</w:t>
      </w:r>
      <w:r>
        <w:rPr>
          <w:rFonts w:ascii="Times New Roman" w:hAnsi="Times New Roman"/>
          <w:color w:val="333333"/>
          <w:sz w:val="28"/>
        </w:rPr>
        <w:t xml:space="preserve">: </w:t>
      </w:r>
      <w:r>
        <w:rPr>
          <w:rFonts w:ascii="Times New Roman" w:hAnsi="Times New Roman"/>
          <w:color w:val="333333"/>
          <w:sz w:val="28"/>
        </w:rPr>
        <w:t>предложить конфеты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мороженое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игрушки или обещает показать что</w:t>
      </w:r>
      <w:r>
        <w:rPr>
          <w:rFonts w:ascii="Times New Roman" w:hAnsi="Times New Roman"/>
          <w:color w:val="333333"/>
          <w:sz w:val="28"/>
        </w:rPr>
        <w:t>-</w:t>
      </w:r>
      <w:r>
        <w:rPr>
          <w:rFonts w:ascii="Times New Roman" w:hAnsi="Times New Roman"/>
          <w:color w:val="333333"/>
          <w:sz w:val="28"/>
        </w:rPr>
        <w:t>то интересное</w:t>
      </w:r>
      <w:r>
        <w:rPr>
          <w:rFonts w:ascii="Times New Roman" w:hAnsi="Times New Roman"/>
          <w:color w:val="333333"/>
          <w:sz w:val="28"/>
        </w:rPr>
        <w:t xml:space="preserve">. </w:t>
      </w:r>
    </w:p>
    <w:p w14:paraId="2F000000">
      <w:pPr>
        <w:pStyle w:val="Style_1"/>
        <w:widowControl w:val="1"/>
        <w:spacing w:after="24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Оставайтесь внимательными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любящими родителями</w:t>
      </w:r>
      <w:r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несмотря на занятость</w:t>
      </w:r>
      <w:r>
        <w:rPr>
          <w:rFonts w:ascii="Times New Roman" w:hAnsi="Times New Roman"/>
          <w:color w:val="333333"/>
          <w:sz w:val="28"/>
        </w:rPr>
        <w:t xml:space="preserve">. </w:t>
      </w:r>
      <w:r>
        <w:rPr>
          <w:rFonts w:ascii="Times New Roman" w:hAnsi="Times New Roman"/>
          <w:color w:val="333333"/>
          <w:sz w:val="28"/>
        </w:rPr>
        <w:t>Безопасность детей – в руках взрослых</w:t>
      </w:r>
      <w:r>
        <w:rPr>
          <w:rFonts w:ascii="Times New Roman" w:hAnsi="Times New Roman"/>
          <w:color w:val="333333"/>
          <w:sz w:val="28"/>
        </w:rPr>
        <w:t>!</w:t>
      </w:r>
    </w:p>
    <w:p w14:paraId="30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31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А.А. Устаева</w:t>
      </w:r>
    </w:p>
    <w:p w14:paraId="32000000">
      <w:pPr>
        <w:pStyle w:val="Style_1"/>
        <w:widowControl w:val="1"/>
        <w:spacing w:after="24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</w:p>
    <w:p w14:paraId="33000000">
      <w:pPr>
        <w:pStyle w:val="Style_1"/>
        <w:widowControl w:val="1"/>
        <w:spacing w:after="240" w:before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</w:p>
    <w:p w14:paraId="34000000">
      <w:pPr>
        <w:pStyle w:val="Style_1"/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4.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333333"/>
          <w:sz w:val="28"/>
        </w:rPr>
        <w:t>Прокурор разъясняет</w:t>
      </w:r>
      <w:r>
        <w:rPr>
          <w:rFonts w:ascii="Times New Roman" w:hAnsi="Times New Roman"/>
          <w:b w:val="1"/>
          <w:color w:val="333333"/>
          <w:sz w:val="28"/>
        </w:rPr>
        <w:t>: о</w:t>
      </w:r>
      <w:r>
        <w:rPr>
          <w:rFonts w:ascii="Times New Roman" w:hAnsi="Times New Roman"/>
          <w:b w:val="1"/>
          <w:color w:val="333333"/>
          <w:sz w:val="28"/>
        </w:rPr>
        <w:t>тветственность за управление транспортным средством в состоянии опьянения</w:t>
      </w:r>
    </w:p>
    <w:p w14:paraId="35000000">
      <w:pPr>
        <w:pStyle w:val="Style_1"/>
        <w:widowControl w:val="1"/>
        <w:spacing w:after="0" w:before="0" w:line="240" w:lineRule="auto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Водители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ранее подвергавшиеся административному наказанию за управление транспортным средством в состоянии опьянения или за невыполнение требования должностного лица о прохождении медицинского освидетельствования на состояние опьянения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могут быть привлечены к уголовной ответственности по ч</w:t>
      </w:r>
      <w:r>
        <w:rPr>
          <w:rFonts w:ascii="Times New Roman" w:hAnsi="Times New Roman"/>
          <w:sz w:val="28"/>
        </w:rPr>
        <w:t xml:space="preserve">. 1 </w:t>
      </w: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 xml:space="preserve">. 264.1 </w:t>
      </w:r>
      <w:r>
        <w:rPr>
          <w:rFonts w:ascii="Times New Roman" w:hAnsi="Times New Roman"/>
          <w:sz w:val="28"/>
        </w:rPr>
        <w:t xml:space="preserve">Уголовного кодекса Российской Федерации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далее – УК РФ</w:t>
      </w:r>
      <w:r>
        <w:rPr>
          <w:rFonts w:ascii="Times New Roman" w:hAnsi="Times New Roman"/>
          <w:sz w:val="28"/>
        </w:rPr>
        <w:t>).</w:t>
      </w:r>
    </w:p>
    <w:p w14:paraId="36000000">
      <w:pPr>
        <w:pStyle w:val="Style_1"/>
        <w:widowControl w:val="1"/>
        <w:spacing w:before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Санкция ч</w:t>
      </w:r>
      <w:r>
        <w:rPr>
          <w:rFonts w:ascii="Times New Roman" w:hAnsi="Times New Roman"/>
          <w:sz w:val="28"/>
        </w:rPr>
        <w:t xml:space="preserve">. 1 </w:t>
      </w:r>
      <w:r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 xml:space="preserve">. 264.1 </w:t>
      </w:r>
      <w:r>
        <w:rPr>
          <w:rFonts w:ascii="Times New Roman" w:hAnsi="Times New Roman"/>
          <w:sz w:val="28"/>
        </w:rPr>
        <w:t>УК РФ предусматривает наказание в виде штрафа в размере от двухсот тысяч до трехсот тысяч рублей или в размере заработной платы или иного дохода осужденного за период от одного года                            до двух лет с лишением права занимать определенные должности или заниматься определенной деятельностью на срок до трех лет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либо обязательными работами на срок до четырехсот восьмидесяти часов с лишением права занимать определенные должности или заниматься определенной деятельностью на срок до трех лет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либо лишением свободы на срок до двух лет с лишением права занимать определенные должности или заниматься определенной деятельностью                      на срок до трех лет</w:t>
      </w:r>
      <w:r>
        <w:rPr>
          <w:rFonts w:ascii="Times New Roman" w:hAnsi="Times New Roman"/>
          <w:sz w:val="28"/>
        </w:rPr>
        <w:t>.</w:t>
      </w:r>
    </w:p>
    <w:p w14:paraId="37000000">
      <w:pPr>
        <w:pStyle w:val="Style_1"/>
        <w:widowControl w:val="1"/>
        <w:spacing w:before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знать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что внесенные еще в июле </w:t>
      </w:r>
      <w:r>
        <w:rPr>
          <w:rFonts w:ascii="Times New Roman" w:hAnsi="Times New Roman"/>
          <w:sz w:val="28"/>
        </w:rPr>
        <w:t xml:space="preserve">2022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изменения в статью </w:t>
      </w:r>
      <w:r>
        <w:rPr>
          <w:rFonts w:ascii="Times New Roman" w:hAnsi="Times New Roman"/>
          <w:sz w:val="28"/>
        </w:rPr>
        <w:t xml:space="preserve">104.1 </w:t>
      </w:r>
      <w:r>
        <w:rPr>
          <w:rFonts w:ascii="Times New Roman" w:hAnsi="Times New Roman"/>
          <w:sz w:val="28"/>
        </w:rPr>
        <w:t>УК РФ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предусматривают возможность конфискации транспорта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принадлежащего обвиняемому или его близким родственникам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 использованного им при совершении преступления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предусмотренного статьей </w:t>
      </w:r>
      <w:r>
        <w:rPr>
          <w:rFonts w:ascii="Times New Roman" w:hAnsi="Times New Roman"/>
          <w:sz w:val="28"/>
        </w:rPr>
        <w:t xml:space="preserve">264.1 </w:t>
      </w:r>
      <w:r>
        <w:rPr>
          <w:rFonts w:ascii="Times New Roman" w:hAnsi="Times New Roman"/>
          <w:sz w:val="28"/>
        </w:rPr>
        <w:t>УК РФ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На основании обвинительного приговора суда транспортное средство подлежит принудительному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безвозмездному изъятию и обращению в собственность государства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В случае реализации транспорта обвиняемым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судом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в порядке статьи </w:t>
      </w:r>
      <w:r>
        <w:rPr>
          <w:rFonts w:ascii="Times New Roman" w:hAnsi="Times New Roman"/>
          <w:sz w:val="28"/>
        </w:rPr>
        <w:t xml:space="preserve">104.2 </w:t>
      </w:r>
      <w:r>
        <w:rPr>
          <w:rFonts w:ascii="Times New Roman" w:hAnsi="Times New Roman"/>
          <w:sz w:val="28"/>
        </w:rPr>
        <w:t>УК РФ может быть взыскана денежная сумма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которая соответствует стоимости транспортного средства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</w:t>
      </w:r>
    </w:p>
    <w:p w14:paraId="38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39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3A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А.А. Устаева</w:t>
      </w:r>
    </w:p>
    <w:p w14:paraId="3B000000">
      <w:pPr>
        <w:pStyle w:val="Style_1"/>
        <w:widowControl w:val="1"/>
        <w:spacing w:before="0" w:line="240" w:lineRule="auto"/>
        <w:ind/>
        <w:jc w:val="left"/>
        <w:rPr>
          <w:rFonts w:ascii="Times New Roman" w:hAnsi="Times New Roman"/>
          <w:sz w:val="28"/>
        </w:rPr>
      </w:pPr>
    </w:p>
    <w:p w14:paraId="3C000000">
      <w:pPr>
        <w:pStyle w:val="Style_1"/>
        <w:widowControl w:val="1"/>
        <w:spacing w:before="0" w:line="240" w:lineRule="auto"/>
        <w:ind/>
        <w:jc w:val="left"/>
        <w:rPr>
          <w:rFonts w:ascii="Times New Roman" w:hAnsi="Times New Roman"/>
          <w:sz w:val="28"/>
        </w:rPr>
      </w:pPr>
    </w:p>
    <w:p w14:paraId="3D000000">
      <w:pPr>
        <w:pStyle w:val="Style_1"/>
        <w:widowControl w:val="1"/>
        <w:spacing w:before="0" w:line="240" w:lineRule="auto"/>
        <w:ind/>
        <w:jc w:val="center"/>
        <w:rPr>
          <w:rFonts w:ascii="Times New Roman" w:hAnsi="Times New Roman"/>
          <w:sz w:val="28"/>
        </w:rPr>
      </w:pPr>
    </w:p>
    <w:p w14:paraId="3E000000">
      <w:pPr>
        <w:pStyle w:val="Style_1"/>
        <w:widowControl w:val="1"/>
        <w:spacing w:before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color w:val="333333"/>
          <w:sz w:val="28"/>
        </w:rPr>
        <w:t xml:space="preserve">5. </w:t>
      </w:r>
      <w:r>
        <w:rPr>
          <w:rFonts w:ascii="Times New Roman" w:hAnsi="Times New Roman"/>
          <w:b w:val="1"/>
          <w:color w:val="333333"/>
          <w:sz w:val="28"/>
        </w:rPr>
        <w:t>Прокуратура г</w:t>
      </w:r>
      <w:r>
        <w:rPr>
          <w:rFonts w:ascii="Times New Roman" w:hAnsi="Times New Roman"/>
          <w:b w:val="1"/>
          <w:color w:val="333333"/>
          <w:sz w:val="28"/>
        </w:rPr>
        <w:t xml:space="preserve">. </w:t>
      </w:r>
      <w:r>
        <w:rPr>
          <w:rFonts w:ascii="Times New Roman" w:hAnsi="Times New Roman"/>
          <w:b w:val="1"/>
          <w:color w:val="333333"/>
          <w:sz w:val="28"/>
        </w:rPr>
        <w:t xml:space="preserve">Буйнакска </w:t>
      </w:r>
      <w:r>
        <w:rPr>
          <w:rFonts w:ascii="Times New Roman" w:hAnsi="Times New Roman"/>
          <w:b w:val="1"/>
          <w:color w:val="333333"/>
          <w:sz w:val="28"/>
        </w:rPr>
        <w:t>разъясняет:</w:t>
      </w:r>
    </w:p>
    <w:p w14:paraId="3F000000">
      <w:pPr>
        <w:pStyle w:val="Style_1"/>
        <w:widowControl w:val="1"/>
        <w:spacing w:before="0" w:line="240" w:lineRule="auto"/>
        <w:ind w:firstLine="709"/>
        <w:jc w:val="left"/>
        <w:rPr>
          <w:rFonts w:ascii="Times New Roman" w:hAnsi="Times New Roman"/>
          <w:sz w:val="28"/>
        </w:rPr>
      </w:pPr>
    </w:p>
    <w:p w14:paraId="40000000">
      <w:pPr>
        <w:pStyle w:val="Style_1"/>
        <w:widowControl w:val="1"/>
        <w:spacing w:before="0" w:line="240" w:lineRule="auto"/>
        <w:ind w:firstLine="709"/>
        <w:jc w:val="left"/>
        <w:rPr>
          <w:rFonts w:ascii="Times New Roman" w:hAnsi="Times New Roman"/>
          <w:sz w:val="28"/>
        </w:rPr>
      </w:pPr>
    </w:p>
    <w:p w14:paraId="41000000">
      <w:pPr>
        <w:pStyle w:val="Style_1"/>
        <w:widowControl w:val="1"/>
        <w:spacing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Противодействие экстремистской деятельности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особенно среди несовершеннолетних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имеющих незрелое восприятие и легко подвергаемых негативному влиянию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является одним из приоритетных направлений работы органов прокуратуры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 Согласно требований Федерального закона от </w:t>
      </w:r>
      <w:r>
        <w:rPr>
          <w:rFonts w:ascii="Times New Roman" w:hAnsi="Times New Roman"/>
          <w:sz w:val="28"/>
        </w:rPr>
        <w:t xml:space="preserve">25.07.2002 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114-</w:t>
      </w:r>
      <w:r>
        <w:rPr>
          <w:rFonts w:ascii="Times New Roman" w:hAnsi="Times New Roman"/>
          <w:sz w:val="28"/>
        </w:rPr>
        <w:t>ФЗ «О противодействии экстремистской деятельности» на территории Российской Федерации запрещается распространение экстремистских материалов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а также их производство или хранение в целях распространения,              </w:t>
      </w:r>
      <w:r>
        <w:rPr>
          <w:rFonts w:ascii="Times New Roman" w:hAnsi="Times New Roman"/>
          <w:color w:val="1B1B1B"/>
          <w:sz w:val="28"/>
          <w:highlight w:val="white"/>
        </w:rPr>
        <w:t>В случаях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предусмотренных законодательством</w:t>
      </w:r>
      <w:r>
        <w:rPr>
          <w:rFonts w:ascii="Times New Roman" w:hAnsi="Times New Roman"/>
          <w:color w:val="1B1B1B"/>
          <w:sz w:val="28"/>
          <w:highlight w:val="white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1B1B1B"/>
          <w:sz w:val="28"/>
          <w:highlight w:val="white"/>
        </w:rPr>
        <w:t>производство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хранение или распространение экстремистских материалов является правонарушением и влечет за собой установленную административную и уголовную ответственность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к которой могут быть привлечены виновные лица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достигшие шестнадцатилетнего возраста</w:t>
      </w:r>
      <w:r>
        <w:rPr>
          <w:rFonts w:ascii="Times New Roman" w:hAnsi="Times New Roman"/>
          <w:color w:val="1B1B1B"/>
          <w:sz w:val="28"/>
          <w:highlight w:val="white"/>
        </w:rPr>
        <w:t>.</w:t>
      </w:r>
    </w:p>
    <w:p w14:paraId="42000000">
      <w:pPr>
        <w:pStyle w:val="Style_1"/>
        <w:widowControl w:val="1"/>
        <w:spacing w:before="0" w:line="240" w:lineRule="auto"/>
        <w:ind w:firstLine="850" w:left="-142"/>
        <w:jc w:val="both"/>
        <w:rPr>
          <w:rFonts w:ascii="Arial" w:hAnsi="Arial"/>
          <w:color w:val="1B1B1B"/>
          <w:sz w:val="28"/>
          <w:highlight w:val="white"/>
        </w:rPr>
      </w:pPr>
      <w:r>
        <w:rPr>
          <w:rFonts w:ascii="Times New Roman" w:hAnsi="Times New Roman"/>
          <w:color w:val="1B1B1B"/>
          <w:sz w:val="28"/>
          <w:highlight w:val="white"/>
        </w:rPr>
        <w:t>Административная ответственность установлена ст</w:t>
      </w:r>
      <w:r>
        <w:rPr>
          <w:rFonts w:ascii="Times New Roman" w:hAnsi="Times New Roman"/>
          <w:color w:val="1B1B1B"/>
          <w:sz w:val="28"/>
          <w:highlight w:val="white"/>
        </w:rPr>
        <w:t>.</w:t>
      </w:r>
      <w:r>
        <w:rPr>
          <w:rFonts w:ascii="Times New Roman" w:hAnsi="Times New Roman"/>
          <w:color w:val="1B1B1B"/>
          <w:sz w:val="28"/>
          <w:highlight w:val="white"/>
        </w:rPr>
        <w:t>ст</w:t>
      </w:r>
      <w:r>
        <w:rPr>
          <w:rFonts w:ascii="Times New Roman" w:hAnsi="Times New Roman"/>
          <w:color w:val="1B1B1B"/>
          <w:sz w:val="28"/>
          <w:highlight w:val="white"/>
        </w:rPr>
        <w:t xml:space="preserve">. 20.3, 20.3.1, 20.29 </w:t>
      </w:r>
      <w:r>
        <w:rPr>
          <w:rFonts w:ascii="Times New Roman" w:hAnsi="Times New Roman"/>
          <w:color w:val="1B1B1B"/>
          <w:sz w:val="28"/>
          <w:highlight w:val="white"/>
        </w:rPr>
        <w:t>КоАП РФ за пропаганду либо публичное демонстрирование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изготовление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а также за сбыт в целях пропаганды нацистской атрибутики или символики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либо атрибутики или символики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сходных с нацистской атрибутикой или символикой до степени смешения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либо атрибутики или символики экстремистских организаций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либо иных атрибутики или символики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пропаганда либо публичное демонстрирование которых запрещены федеральными законами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а также за массовое распространение экстремистских материалов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включенных в опубликованный федеральный список экстремистских материалов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а равно их производство либо хранение в целях массового распространения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за возбуждение ненависти либо вражды или унижение человеческого достоинства</w:t>
      </w:r>
      <w:r>
        <w:rPr>
          <w:rFonts w:ascii="Times New Roman" w:hAnsi="Times New Roman"/>
          <w:color w:val="1B1B1B"/>
          <w:sz w:val="28"/>
          <w:highlight w:val="white"/>
        </w:rPr>
        <w:t>.</w:t>
      </w:r>
    </w:p>
    <w:p w14:paraId="43000000">
      <w:pPr>
        <w:pStyle w:val="Style_1"/>
        <w:widowControl w:val="1"/>
        <w:spacing w:before="0" w:line="240" w:lineRule="auto"/>
        <w:ind w:firstLine="850" w:left="-142"/>
        <w:jc w:val="both"/>
        <w:rPr>
          <w:rFonts w:ascii="Arial" w:hAnsi="Arial"/>
          <w:color w:val="1B1B1B"/>
          <w:sz w:val="28"/>
          <w:highlight w:val="white"/>
        </w:rPr>
      </w:pPr>
      <w:r>
        <w:rPr>
          <w:rFonts w:ascii="Times New Roman" w:hAnsi="Times New Roman"/>
          <w:color w:val="1B1B1B"/>
          <w:sz w:val="28"/>
          <w:highlight w:val="white"/>
        </w:rPr>
        <w:t>К несовершеннолетнему лицу может быть применено наказание в виде административного штрафа от одной тысячи до двадцати тысяч рублей</w:t>
      </w:r>
      <w:r>
        <w:rPr>
          <w:rFonts w:ascii="Times New Roman" w:hAnsi="Times New Roman"/>
          <w:color w:val="1B1B1B"/>
          <w:sz w:val="28"/>
          <w:highlight w:val="white"/>
        </w:rPr>
        <w:t xml:space="preserve">. </w:t>
      </w:r>
    </w:p>
    <w:p w14:paraId="44000000">
      <w:pPr>
        <w:pStyle w:val="Style_1"/>
        <w:widowControl w:val="1"/>
        <w:spacing w:before="0" w:line="240" w:lineRule="auto"/>
        <w:ind w:firstLine="850" w:left="-142"/>
        <w:jc w:val="both"/>
        <w:rPr>
          <w:rFonts w:ascii="Arial" w:hAnsi="Arial"/>
          <w:color w:val="1B1B1B"/>
          <w:sz w:val="28"/>
          <w:highlight w:val="white"/>
        </w:rPr>
      </w:pPr>
      <w:r>
        <w:rPr>
          <w:rFonts w:ascii="Times New Roman" w:hAnsi="Times New Roman"/>
          <w:color w:val="1B1B1B"/>
          <w:sz w:val="28"/>
          <w:highlight w:val="white"/>
        </w:rPr>
        <w:t>Кроме этого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 xml:space="preserve">предусмотрена уголовная ответственность за публичные призывы к осуществлению экстремистской деятельности </w:t>
      </w:r>
      <w:r>
        <w:rPr>
          <w:rFonts w:ascii="Times New Roman" w:hAnsi="Times New Roman"/>
          <w:color w:val="1B1B1B"/>
          <w:sz w:val="28"/>
          <w:highlight w:val="white"/>
        </w:rPr>
        <w:t>(</w:t>
      </w:r>
      <w:r>
        <w:rPr>
          <w:rFonts w:ascii="Times New Roman" w:hAnsi="Times New Roman"/>
          <w:color w:val="1B1B1B"/>
          <w:sz w:val="28"/>
          <w:highlight w:val="white"/>
        </w:rPr>
        <w:t>ст</w:t>
      </w:r>
      <w:r>
        <w:rPr>
          <w:rFonts w:ascii="Times New Roman" w:hAnsi="Times New Roman"/>
          <w:color w:val="1B1B1B"/>
          <w:sz w:val="28"/>
          <w:highlight w:val="white"/>
        </w:rPr>
        <w:t xml:space="preserve">. 280 </w:t>
      </w:r>
      <w:r>
        <w:rPr>
          <w:rFonts w:ascii="Times New Roman" w:hAnsi="Times New Roman"/>
          <w:color w:val="1B1B1B"/>
          <w:sz w:val="28"/>
          <w:highlight w:val="white"/>
        </w:rPr>
        <w:t>УК РФ</w:t>
      </w:r>
      <w:r>
        <w:rPr>
          <w:rFonts w:ascii="Times New Roman" w:hAnsi="Times New Roman"/>
          <w:color w:val="1B1B1B"/>
          <w:sz w:val="28"/>
          <w:highlight w:val="white"/>
        </w:rPr>
        <w:t xml:space="preserve">), </w:t>
      </w:r>
      <w:r>
        <w:rPr>
          <w:rFonts w:ascii="Times New Roman" w:hAnsi="Times New Roman"/>
          <w:color w:val="1B1B1B"/>
          <w:sz w:val="28"/>
          <w:highlight w:val="white"/>
        </w:rPr>
        <w:t>предоставление или сбор средств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оказание финансовых услуг</w:t>
      </w:r>
      <w:r>
        <w:rPr>
          <w:rFonts w:ascii="Times New Roman" w:hAnsi="Times New Roman"/>
          <w:color w:val="1B1B1B"/>
          <w:sz w:val="28"/>
          <w:highlight w:val="white"/>
        </w:rPr>
        <w:t>,</w:t>
      </w:r>
      <w:r>
        <w:rPr>
          <w:rFonts w:ascii="Times New Roman" w:hAnsi="Times New Roman"/>
          <w:color w:val="1B1B1B"/>
          <w:sz w:val="28"/>
          <w:highlight w:val="white"/>
        </w:rPr>
        <w:t> заведомо предназначенных для финансирования организации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 xml:space="preserve">подготовки и совершения преступлений экстремистской направленности </w:t>
      </w:r>
      <w:r>
        <w:rPr>
          <w:rFonts w:ascii="Times New Roman" w:hAnsi="Times New Roman"/>
          <w:color w:val="1B1B1B"/>
          <w:sz w:val="28"/>
          <w:highlight w:val="white"/>
        </w:rPr>
        <w:t>(</w:t>
      </w:r>
      <w:r>
        <w:rPr>
          <w:rFonts w:ascii="Times New Roman" w:hAnsi="Times New Roman"/>
          <w:color w:val="1B1B1B"/>
          <w:sz w:val="28"/>
          <w:highlight w:val="white"/>
        </w:rPr>
        <w:t>ст</w:t>
      </w:r>
      <w:r>
        <w:rPr>
          <w:rFonts w:ascii="Times New Roman" w:hAnsi="Times New Roman"/>
          <w:color w:val="1B1B1B"/>
          <w:sz w:val="28"/>
          <w:highlight w:val="white"/>
        </w:rPr>
        <w:t xml:space="preserve">. 282.3 </w:t>
      </w:r>
      <w:r>
        <w:rPr>
          <w:rFonts w:ascii="Times New Roman" w:hAnsi="Times New Roman"/>
          <w:color w:val="1B1B1B"/>
          <w:sz w:val="28"/>
          <w:highlight w:val="white"/>
        </w:rPr>
        <w:t>УК РФ</w:t>
      </w:r>
      <w:r>
        <w:rPr>
          <w:rFonts w:ascii="Times New Roman" w:hAnsi="Times New Roman"/>
          <w:color w:val="1B1B1B"/>
          <w:sz w:val="28"/>
          <w:highlight w:val="white"/>
        </w:rPr>
        <w:t xml:space="preserve">). </w:t>
      </w:r>
      <w:r>
        <w:rPr>
          <w:rFonts w:ascii="Times New Roman" w:hAnsi="Times New Roman"/>
          <w:color w:val="1B1B1B"/>
          <w:sz w:val="28"/>
          <w:highlight w:val="white"/>
        </w:rPr>
        <w:t xml:space="preserve">Санкциями указанных статей предусмотрены наказания для несовершеннолетних начиная от уголовного штрафа максимальным размером в </w:t>
      </w:r>
      <w:r>
        <w:rPr>
          <w:rFonts w:ascii="Times New Roman" w:hAnsi="Times New Roman"/>
          <w:color w:val="1B1B1B"/>
          <w:sz w:val="28"/>
          <w:highlight w:val="white"/>
        </w:rPr>
        <w:t xml:space="preserve">50 </w:t>
      </w:r>
      <w:r>
        <w:rPr>
          <w:rFonts w:ascii="Times New Roman" w:hAnsi="Times New Roman"/>
          <w:color w:val="1B1B1B"/>
          <w:sz w:val="28"/>
          <w:highlight w:val="white"/>
        </w:rPr>
        <w:t xml:space="preserve">тысяч рублей до лишения свободы сроком до </w:t>
      </w:r>
      <w:r>
        <w:rPr>
          <w:rFonts w:ascii="Times New Roman" w:hAnsi="Times New Roman"/>
          <w:color w:val="1B1B1B"/>
          <w:sz w:val="28"/>
          <w:highlight w:val="white"/>
        </w:rPr>
        <w:t xml:space="preserve">5 </w:t>
      </w:r>
      <w:r>
        <w:rPr>
          <w:rFonts w:ascii="Times New Roman" w:hAnsi="Times New Roman"/>
          <w:color w:val="1B1B1B"/>
          <w:sz w:val="28"/>
          <w:highlight w:val="white"/>
        </w:rPr>
        <w:t>лет</w:t>
      </w:r>
      <w:r>
        <w:rPr>
          <w:rFonts w:ascii="Times New Roman" w:hAnsi="Times New Roman"/>
          <w:color w:val="1B1B1B"/>
          <w:sz w:val="28"/>
          <w:highlight w:val="white"/>
        </w:rPr>
        <w:t>.</w:t>
      </w:r>
    </w:p>
    <w:p w14:paraId="45000000">
      <w:pPr>
        <w:pStyle w:val="Style_1"/>
        <w:widowControl w:val="1"/>
        <w:spacing w:before="0" w:line="240" w:lineRule="auto"/>
        <w:ind w:firstLine="850" w:left="-142"/>
        <w:jc w:val="both"/>
        <w:rPr>
          <w:rFonts w:ascii="Arial" w:hAnsi="Arial"/>
          <w:color w:val="1B1B1B"/>
          <w:sz w:val="28"/>
          <w:highlight w:val="white"/>
        </w:rPr>
      </w:pPr>
      <w:r>
        <w:rPr>
          <w:rFonts w:ascii="Times New Roman" w:hAnsi="Times New Roman"/>
          <w:color w:val="1B1B1B"/>
          <w:sz w:val="28"/>
          <w:highlight w:val="white"/>
        </w:rPr>
        <w:t>С учетом активного использования несовершеннолетними сети «Интернет»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всегда стоит учитывать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что в цифровом пространстве сведения распространяются публично</w:t>
      </w:r>
      <w:r>
        <w:rPr>
          <w:rFonts w:ascii="Times New Roman" w:hAnsi="Times New Roman"/>
          <w:color w:val="1B1B1B"/>
          <w:sz w:val="28"/>
          <w:highlight w:val="white"/>
        </w:rPr>
        <w:t xml:space="preserve">. </w:t>
      </w:r>
      <w:r>
        <w:rPr>
          <w:rFonts w:ascii="Times New Roman" w:hAnsi="Times New Roman"/>
          <w:color w:val="1B1B1B"/>
          <w:sz w:val="28"/>
          <w:highlight w:val="white"/>
        </w:rPr>
        <w:t>В этой связи требуется усиление родительского контроля за онлайнактивностью их детей</w:t>
      </w:r>
      <w:r>
        <w:rPr>
          <w:rFonts w:ascii="Times New Roman" w:hAnsi="Times New Roman"/>
          <w:color w:val="1B1B1B"/>
          <w:sz w:val="28"/>
          <w:highlight w:val="white"/>
        </w:rPr>
        <w:t xml:space="preserve">, </w:t>
      </w:r>
      <w:r>
        <w:rPr>
          <w:rFonts w:ascii="Times New Roman" w:hAnsi="Times New Roman"/>
          <w:color w:val="1B1B1B"/>
          <w:sz w:val="28"/>
          <w:highlight w:val="white"/>
        </w:rPr>
        <w:t>с разъяснением последним вопросов безопасного использования Интернета</w:t>
      </w:r>
      <w:r>
        <w:rPr>
          <w:rFonts w:ascii="Times New Roman" w:hAnsi="Times New Roman"/>
          <w:color w:val="1B1B1B"/>
          <w:sz w:val="28"/>
          <w:highlight w:val="white"/>
        </w:rPr>
        <w:t>.</w:t>
      </w:r>
    </w:p>
    <w:p w14:paraId="46000000">
      <w:pPr>
        <w:pStyle w:val="Style_1"/>
        <w:widowControl w:val="1"/>
        <w:spacing w:before="0" w:line="240" w:lineRule="auto"/>
        <w:ind w:firstLine="850" w:left="0"/>
        <w:jc w:val="both"/>
        <w:rPr>
          <w:rFonts w:ascii="Arial" w:hAnsi="Arial"/>
          <w:color w:val="1B1B1B"/>
          <w:sz w:val="28"/>
          <w:highlight w:val="white"/>
        </w:rPr>
      </w:pPr>
    </w:p>
    <w:p w14:paraId="47000000">
      <w:pPr>
        <w:pStyle w:val="Style_1"/>
        <w:widowControl w:val="1"/>
        <w:spacing w:before="0" w:line="240" w:lineRule="auto"/>
        <w:ind w:firstLine="850" w:left="0"/>
        <w:jc w:val="both"/>
        <w:rPr>
          <w:rFonts w:ascii="Arial" w:hAnsi="Arial"/>
          <w:color w:val="1B1B1B"/>
          <w:sz w:val="28"/>
          <w:highlight w:val="white"/>
        </w:rPr>
      </w:pPr>
    </w:p>
    <w:p w14:paraId="48000000">
      <w:pPr>
        <w:pStyle w:val="Style_1"/>
        <w:widowControl w:val="1"/>
        <w:spacing w:before="0" w:line="240" w:lineRule="auto"/>
        <w:ind w:firstLine="0" w:left="-142"/>
        <w:jc w:val="both"/>
        <w:rPr>
          <w:rFonts w:ascii="Arial" w:hAnsi="Arial"/>
          <w:color w:val="1B1B1B"/>
          <w:sz w:val="28"/>
          <w:highlight w:val="white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А.А. Устаева</w:t>
      </w:r>
    </w:p>
    <w:p w14:paraId="49000000">
      <w:pPr>
        <w:pStyle w:val="Style_1"/>
        <w:widowControl w:val="1"/>
        <w:spacing w:after="240" w:before="0" w:line="240" w:lineRule="auto"/>
        <w:ind/>
        <w:jc w:val="left"/>
        <w:rPr>
          <w:rFonts w:ascii="Times New Roman" w:hAnsi="Times New Roman"/>
          <w:color w:val="333333"/>
          <w:sz w:val="28"/>
        </w:rPr>
      </w:pPr>
    </w:p>
    <w:p w14:paraId="4A000000">
      <w:pPr>
        <w:pStyle w:val="Style_1"/>
        <w:widowControl w:val="1"/>
        <w:spacing w:after="240" w:before="0" w:line="240" w:lineRule="auto"/>
        <w:ind w:firstLine="567"/>
        <w:jc w:val="left"/>
        <w:rPr>
          <w:rFonts w:ascii="Times New Roman" w:hAnsi="Times New Roman"/>
          <w:b w:val="1"/>
          <w:color w:val="333333"/>
          <w:sz w:val="28"/>
        </w:rPr>
      </w:pPr>
      <w:r>
        <w:rPr>
          <w:rFonts w:ascii="Times New Roman" w:hAnsi="Times New Roman"/>
          <w:b w:val="1"/>
          <w:color w:val="333333"/>
          <w:sz w:val="28"/>
        </w:rPr>
        <w:t>6</w:t>
      </w:r>
      <w:r>
        <w:rPr>
          <w:rFonts w:ascii="Times New Roman" w:hAnsi="Times New Roman"/>
          <w:b w:val="1"/>
          <w:color w:val="333333"/>
          <w:sz w:val="28"/>
        </w:rPr>
        <w:t xml:space="preserve">. </w:t>
      </w:r>
      <w:r>
        <w:rPr>
          <w:rFonts w:ascii="Times New Roman" w:hAnsi="Times New Roman"/>
          <w:b w:val="1"/>
          <w:color w:val="333333"/>
          <w:sz w:val="28"/>
        </w:rPr>
        <w:t>Прокуратура г</w:t>
      </w:r>
      <w:r>
        <w:rPr>
          <w:rFonts w:ascii="Times New Roman" w:hAnsi="Times New Roman"/>
          <w:b w:val="1"/>
          <w:color w:val="333333"/>
          <w:sz w:val="28"/>
        </w:rPr>
        <w:t xml:space="preserve">. </w:t>
      </w:r>
      <w:r>
        <w:rPr>
          <w:rFonts w:ascii="Times New Roman" w:hAnsi="Times New Roman"/>
          <w:b w:val="1"/>
          <w:color w:val="333333"/>
          <w:sz w:val="28"/>
        </w:rPr>
        <w:t xml:space="preserve">Буйнакска </w:t>
      </w:r>
      <w:r>
        <w:rPr>
          <w:rFonts w:ascii="Times New Roman" w:hAnsi="Times New Roman"/>
          <w:b w:val="1"/>
          <w:color w:val="333333"/>
          <w:sz w:val="28"/>
        </w:rPr>
        <w:t>разъясняет: п</w:t>
      </w:r>
      <w:r>
        <w:rPr>
          <w:rFonts w:ascii="Times New Roman" w:hAnsi="Times New Roman"/>
          <w:b w:val="1"/>
          <w:color w:val="333333"/>
          <w:sz w:val="28"/>
        </w:rPr>
        <w:t>одлежат ли обязательной маркировке товары для детей</w:t>
      </w:r>
      <w:r>
        <w:rPr>
          <w:rFonts w:ascii="Times New Roman" w:hAnsi="Times New Roman"/>
          <w:b w:val="1"/>
          <w:color w:val="333333"/>
          <w:sz w:val="28"/>
        </w:rPr>
        <w:t>?</w:t>
      </w:r>
    </w:p>
    <w:p w14:paraId="4B000000">
      <w:pPr>
        <w:pStyle w:val="Style_1"/>
        <w:widowControl w:val="1"/>
        <w:spacing w:before="0" w:line="240" w:lineRule="auto"/>
        <w:ind w:firstLine="567" w:left="0"/>
        <w:jc w:val="both"/>
        <w:rPr>
          <w:rFonts w:ascii="Arial" w:hAnsi="Arial"/>
          <w:b w:val="0"/>
          <w:color w:val="1B1B1B"/>
          <w:sz w:val="28"/>
          <w:highlight w:val="white"/>
        </w:rPr>
      </w:pPr>
      <w:r>
        <w:rPr>
          <w:rFonts w:ascii="Times New Roman" w:hAnsi="Times New Roman"/>
          <w:b w:val="0"/>
          <w:color w:val="333333"/>
          <w:sz w:val="28"/>
          <w:highlight w:val="white"/>
        </w:rPr>
        <w:t>В соответствии с п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. 3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ч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. 2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ст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. 1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ФЗ №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381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от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28.12.2009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«Об основах</w:t>
      </w:r>
      <w:r>
        <w:rPr>
          <w:rFonts w:ascii="Arial" w:hAnsi="Arial"/>
          <w:b w:val="0"/>
          <w:color w:val="1B1B1B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государственного регулирования торговой деятельности в Российской </w:t>
      </w:r>
      <w:r>
        <w:rPr>
          <w:rFonts w:ascii="Arial" w:hAnsi="Arial"/>
          <w:b w:val="0"/>
          <w:color w:val="1B1B1B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Федерации»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(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далее по тексту – Закон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)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одной из целей государственного </w:t>
      </w:r>
    </w:p>
    <w:p w14:paraId="4C000000">
      <w:pPr>
        <w:pStyle w:val="Style_1"/>
        <w:widowControl w:val="1"/>
        <w:spacing w:before="0" w:line="240" w:lineRule="auto"/>
        <w:ind w:hanging="945" w:left="0"/>
        <w:jc w:val="both"/>
        <w:rPr>
          <w:rFonts w:ascii="Arial" w:hAnsi="Arial"/>
          <w:b w:val="0"/>
          <w:color w:val="1B1B1B"/>
          <w:sz w:val="28"/>
          <w:highlight w:val="white"/>
        </w:rPr>
      </w:pP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             регулирования является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-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обеспечение соблюдения прав и законных интересов юридических лиц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индивидуальных предпринимателей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осуществляющих торговую деятельность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поставки производимых или закупаемых товаров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баланса экономических интересов указанных хозяйствующих субъектов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а также обеспечение при этом соблюдения прав и законных интересов населения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.</w:t>
      </w:r>
    </w:p>
    <w:p w14:paraId="4D000000">
      <w:pPr>
        <w:pStyle w:val="Style_1"/>
        <w:widowControl w:val="1"/>
        <w:spacing w:before="0" w:line="240" w:lineRule="auto"/>
        <w:ind w:hanging="945" w:left="945"/>
        <w:jc w:val="both"/>
        <w:rPr>
          <w:rFonts w:ascii="Arial" w:hAnsi="Arial"/>
          <w:b w:val="0"/>
          <w:color w:val="1B1B1B"/>
          <w:sz w:val="28"/>
          <w:highlight w:val="white"/>
        </w:rPr>
      </w:pPr>
      <w:r>
        <w:rPr>
          <w:rFonts w:ascii="Times New Roman" w:hAnsi="Times New Roman"/>
          <w:b w:val="0"/>
          <w:color w:val="333333"/>
          <w:sz w:val="28"/>
          <w:highlight w:val="white"/>
        </w:rPr>
        <w:t>При этом согласно п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. 11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ст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. 2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Закона под товарами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маркированными средствами</w:t>
      </w:r>
    </w:p>
    <w:p w14:paraId="4E000000">
      <w:pPr>
        <w:pStyle w:val="Style_1"/>
        <w:widowControl w:val="1"/>
        <w:spacing w:before="0" w:line="240" w:lineRule="auto"/>
        <w:ind w:hanging="945" w:left="0"/>
        <w:jc w:val="both"/>
        <w:rPr>
          <w:rFonts w:ascii="Arial" w:hAnsi="Arial"/>
          <w:b w:val="0"/>
          <w:color w:val="1B1B1B"/>
          <w:sz w:val="28"/>
          <w:highlight w:val="white"/>
        </w:rPr>
      </w:pP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              идентификации понимаются товары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на которые нанесены средства 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идентификации с соблюдением Закона и достоверные сведения о маркировке</w:t>
      </w:r>
    </w:p>
    <w:p w14:paraId="4F000000">
      <w:pPr>
        <w:pStyle w:val="Style_1"/>
        <w:widowControl w:val="1"/>
        <w:spacing w:before="0" w:line="240" w:lineRule="auto"/>
        <w:ind w:hanging="945" w:left="945"/>
        <w:jc w:val="both"/>
        <w:rPr>
          <w:rFonts w:ascii="Arial" w:hAnsi="Arial"/>
          <w:b w:val="0"/>
          <w:color w:val="1B1B1B"/>
          <w:sz w:val="28"/>
          <w:highlight w:val="white"/>
        </w:rPr>
      </w:pPr>
      <w:r>
        <w:rPr>
          <w:rFonts w:ascii="Times New Roman" w:hAnsi="Times New Roman"/>
          <w:b w:val="0"/>
          <w:color w:val="333333"/>
          <w:sz w:val="28"/>
          <w:highlight w:val="white"/>
        </w:rPr>
        <w:t>которых содержатся в государственной информационной системе мониторинга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.</w:t>
      </w:r>
    </w:p>
    <w:p w14:paraId="50000000">
      <w:pPr>
        <w:pStyle w:val="Style_1"/>
        <w:widowControl w:val="1"/>
        <w:spacing w:before="0" w:line="240" w:lineRule="auto"/>
        <w:ind w:hanging="945" w:left="0"/>
        <w:jc w:val="both"/>
        <w:rPr>
          <w:rFonts w:ascii="Arial" w:hAnsi="Arial"/>
          <w:b w:val="0"/>
          <w:color w:val="1B1B1B"/>
          <w:sz w:val="28"/>
          <w:highlight w:val="white"/>
        </w:rPr>
      </w:pP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             Перечень товаров подлежащих обязательной маркировке утвержден</w:t>
      </w:r>
      <w:r>
        <w:rPr>
          <w:rFonts w:ascii="Arial" w:hAnsi="Arial"/>
          <w:b w:val="0"/>
          <w:color w:val="1B1B1B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Распоряжением Правительства РФ от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28.04.2018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№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792-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р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.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При этом</w:t>
      </w:r>
      <w:r>
        <w:rPr>
          <w:rFonts w:ascii="Arial" w:hAnsi="Arial"/>
          <w:b w:val="0"/>
          <w:color w:val="1B1B1B"/>
          <w:sz w:val="28"/>
          <w:highlight w:val="white"/>
        </w:rPr>
        <w:t xml:space="preserve">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Распоряжением Правительства РФ от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07.02.2025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№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249-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р внесены изменения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 xml:space="preserve">, 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в</w:t>
      </w:r>
    </w:p>
    <w:p w14:paraId="51000000">
      <w:pPr>
        <w:pStyle w:val="Style_1"/>
        <w:widowControl w:val="1"/>
        <w:spacing w:before="0" w:line="240" w:lineRule="auto"/>
        <w:ind w:hanging="945" w:left="945"/>
        <w:jc w:val="both"/>
        <w:rPr>
          <w:rFonts w:ascii="Arial" w:hAnsi="Arial"/>
          <w:b w:val="0"/>
          <w:color w:val="1B1B1B"/>
          <w:sz w:val="28"/>
          <w:highlight w:val="white"/>
        </w:rPr>
      </w:pPr>
      <w:r>
        <w:rPr>
          <w:rFonts w:ascii="Times New Roman" w:hAnsi="Times New Roman"/>
          <w:b w:val="0"/>
          <w:color w:val="333333"/>
          <w:sz w:val="28"/>
          <w:highlight w:val="white"/>
        </w:rPr>
        <w:t>соответствии с которыми детские товары подлежат обязательной маркировке</w:t>
      </w:r>
      <w:r>
        <w:rPr>
          <w:rFonts w:ascii="Times New Roman" w:hAnsi="Times New Roman"/>
          <w:b w:val="0"/>
          <w:color w:val="333333"/>
          <w:sz w:val="28"/>
          <w:highlight w:val="white"/>
        </w:rPr>
        <w:t>.</w:t>
      </w:r>
    </w:p>
    <w:p w14:paraId="52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53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А.А. Устаева</w:t>
      </w:r>
    </w:p>
    <w:p w14:paraId="54000000">
      <w:pPr>
        <w:pStyle w:val="Style_1"/>
        <w:widowControl w:val="1"/>
        <w:spacing w:before="0" w:line="240" w:lineRule="auto"/>
        <w:ind w:hanging="945" w:left="945"/>
        <w:jc w:val="both"/>
        <w:rPr>
          <w:rFonts w:ascii="Arial" w:hAnsi="Arial"/>
          <w:b w:val="0"/>
          <w:color w:val="1B1B1B"/>
          <w:sz w:val="28"/>
          <w:highlight w:val="white"/>
        </w:rPr>
      </w:pPr>
    </w:p>
    <w:p w14:paraId="55000000">
      <w:pPr>
        <w:pStyle w:val="Style_1"/>
        <w:widowControl w:val="1"/>
        <w:spacing w:before="0" w:line="240" w:lineRule="auto"/>
        <w:ind w:hanging="945" w:left="945"/>
        <w:jc w:val="both"/>
        <w:rPr>
          <w:rFonts w:ascii="Arial" w:hAnsi="Arial"/>
          <w:color w:val="1B1B1B"/>
          <w:sz w:val="28"/>
          <w:highlight w:val="white"/>
        </w:rPr>
      </w:pPr>
    </w:p>
    <w:p w14:paraId="56000000">
      <w:pPr>
        <w:pStyle w:val="Style_1"/>
        <w:widowControl w:val="1"/>
        <w:spacing w:before="0" w:line="240" w:lineRule="auto"/>
        <w:ind w:hanging="378" w:left="378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1B1B1B"/>
          <w:sz w:val="28"/>
          <w:highlight w:val="white"/>
        </w:rPr>
        <w:t xml:space="preserve">7. </w:t>
      </w:r>
      <w:r>
        <w:rPr>
          <w:rFonts w:ascii="Times New Roman" w:hAnsi="Times New Roman"/>
          <w:b w:val="1"/>
          <w:color w:val="000000"/>
          <w:sz w:val="28"/>
        </w:rPr>
        <w:t>Прокуратура г. Буйнакска разъясняет: Профилактика правонарушений и безопасность несовершеннолетних в период летних каникул</w:t>
      </w:r>
    </w:p>
    <w:p w14:paraId="57000000">
      <w:pPr>
        <w:widowControl w:val="0"/>
        <w:tabs>
          <w:tab w:leader="none" w:pos="4153" w:val="center"/>
          <w:tab w:leader="none" w:pos="8306" w:val="right"/>
        </w:tabs>
        <w:spacing w:line="240" w:lineRule="exact"/>
        <w:ind/>
        <w:jc w:val="both"/>
        <w:rPr>
          <w:rFonts w:ascii="Times New Roman" w:hAnsi="Times New Roman"/>
          <w:color w:val="000000"/>
          <w:sz w:val="28"/>
        </w:rPr>
      </w:pPr>
    </w:p>
    <w:p w14:paraId="58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Конституцией Российской Федерации установлено, что забота о детях, их воспитание – равное право и обязанность родителей (ч. 2 ст. 38 Конституции РФ).</w:t>
      </w:r>
    </w:p>
    <w:p w14:paraId="59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со ст. 63 Семейного кодекса РФ родители имеют право и обязаны воспитывать своих детей. Все эти обязанности закреплены в статьях 64 и 65 Семейного кодекса РФ.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Обязанности по воспитанию детей родители и лица, их заменяющие, несут до совершеннолетия ребенка.</w:t>
      </w:r>
    </w:p>
    <w:p w14:paraId="5A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283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 началом каникул, несовершеннолетних может подстерегать повышенная опасность на дорогах, у водоёмов, в лесу, на игровых площадках, в садах, во дворах. Этому может способствовать, прежде всего, отсутствие должного контроля со стороны взрослых и незанятость детей организованными формами </w:t>
      </w:r>
      <w:r>
        <w:rPr>
          <w:rFonts w:ascii="Times New Roman" w:hAnsi="Times New Roman"/>
          <w:color w:val="000000"/>
          <w:sz w:val="28"/>
        </w:rPr>
        <w:t>отдыха.</w:t>
      </w:r>
    </w:p>
    <w:p w14:paraId="5B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5C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Чтобы дети, как в период летних каникул, так и по их завершении были отдохнувшими и здоровыми законным представителям надо помнить ряд правил и условий при организации отдыха:</w:t>
      </w:r>
    </w:p>
    <w:p w14:paraId="5D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в ночное время (с 22.00 до 6.00 часов) несовершеннолетним законодательно запрещено появляться в общественных местах без сопровождения взрослых;</w:t>
      </w:r>
    </w:p>
    <w:p w14:paraId="5E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при отправлении с ребенком куда-либо вне дома, необходимо заранее условиться с ним о месте встречи, на случай если ребенок потеряется;</w:t>
      </w:r>
    </w:p>
    <w:p w14:paraId="5F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особое внимание уделите поведению детей на улице (общению с незнакомыми людьми, играх на необорудованных спортивных и игровых площадках;</w:t>
      </w:r>
    </w:p>
    <w:p w14:paraId="60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разъясните ребенку соблюдение правил дорожного движения, пожарной безопасности и обращения с электроприборами;</w:t>
      </w:r>
    </w:p>
    <w:p w14:paraId="61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примите меры по организации занятости детей организованными формами отдыха путем направления их в детские оздоровительные пришкольные и загородные лагеря труда и отдыха.</w:t>
      </w:r>
    </w:p>
    <w:p w14:paraId="62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Несовершеннолетним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14:paraId="63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случае нарушения подростками указанных требований, несовершеннолетние и их родители согласно действующему законодательству Российской Федерации могут быть привлечены к административной и/или уголовной ответственности.</w:t>
      </w:r>
    </w:p>
    <w:p w14:paraId="64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Так, основными видами нарушений, за которые предусмотрена административная ответственность, являются следующие:</w:t>
      </w:r>
    </w:p>
    <w:p w14:paraId="65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неисполнение родителями или иными законными представителями несовершеннолетних обязанностей по содержанию и воспитанию несовершеннолетних (ст. 5.35 КРФобАП влечет предупреждение или наложение административного штрафа в размере от 100 до 500рублей);</w:t>
      </w:r>
    </w:p>
    <w:p w14:paraId="66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появление в общественных местах в состоянии опьянения (20.21 КРФобАП влечет наложение административного штрафа в размере от 500 до одной 1500 рублей или административный арест на срок до 15 суток);</w:t>
      </w:r>
    </w:p>
    <w:p w14:paraId="67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нахождение в состоянии опьянения несовершеннолетних, потребление ими алкогольной и спиртосодержащей продукции возрасте до шестнадцати лет (ст. 20.22 КРФобАП влечет наложение административного штрафа на родителей или иных законных представителей несовершеннолетних в размере от 1500 до 2000 рублей);</w:t>
      </w:r>
    </w:p>
    <w:p w14:paraId="68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нарушение правил пожарной безопасности в лесах (ч. 1 ст. 8.32 КРФобАП влечет предупреждение или наложение административного штрафа на граждан в размере от одной 1500 до 3000 рублей);</w:t>
      </w:r>
    </w:p>
    <w:p w14:paraId="69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вовлечение несовершеннолетнего в употребление алкогольной и спиртосодержащей продукции (ч. 1 ст. 6.10 КРФобАП, штраф от 1 500 до 3 000 рублей; ч. 2 ст. 6.10 КоАП РФ, штраф от 4 000 до 5 000 рублей);</w:t>
      </w:r>
    </w:p>
    <w:p w14:paraId="6A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нарушение установленного федеральным законом запрета курения табака на отдельных территориях, в помещениях и на объектах (ч. 1 ст. 6.24 КРФобАП, штраф от 500 до 1 500 рублей; ч. 2 ст. 6.24 КРФобАП, штраф от 2 000 до 3 000 рублей);</w:t>
      </w:r>
    </w:p>
    <w:p w14:paraId="6B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мелкое хулиганство (ст. 20.1 КРФобАП, штраф от 500 до 1 000 рублей или административный арест на срок до 15 суток);</w:t>
      </w:r>
    </w:p>
    <w:p w14:paraId="6C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— управление транспортным средством водителем, не имеющим права управления транспортным средством (ч. 1 ст. 12.7 КРФобАП, штраф от 5 000 до 15 000 рублей);</w:t>
      </w:r>
    </w:p>
    <w:p w14:paraId="6D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—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</w:t>
      </w:r>
      <w:r>
        <w:rPr>
          <w:rFonts w:ascii="Times New Roman" w:hAnsi="Times New Roman"/>
          <w:color w:val="000000"/>
          <w:sz w:val="28"/>
        </w:rPr>
        <w:t>управления транспортными средствами, если такие действия не содержат уголовно наказуемого деяния (ч. 3 ст. 12.8 КРФобАП, штраф на несовершеннолетнего 30 000 рублей).</w:t>
      </w:r>
    </w:p>
    <w:p w14:paraId="6E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</w:rPr>
      </w:pPr>
    </w:p>
    <w:p w14:paraId="6F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14:paraId="70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</w:rPr>
      </w:pPr>
    </w:p>
    <w:p w14:paraId="71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А.А. Устаева</w:t>
      </w:r>
    </w:p>
    <w:p w14:paraId="72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73000000">
      <w:pPr>
        <w:widowControl w:val="1"/>
        <w:spacing w:afterAutospacing="on" w:before="0"/>
        <w:ind/>
        <w:jc w:val="both"/>
        <w:rPr>
          <w:b w:val="1"/>
          <w:color w:val="161617"/>
          <w:sz w:val="28"/>
          <w:highlight w:val="white"/>
        </w:rPr>
      </w:pPr>
      <w:r>
        <w:rPr>
          <w:color w:val="000000"/>
          <w:sz w:val="28"/>
        </w:rPr>
        <w:t>8.</w:t>
      </w:r>
      <w:r>
        <w:rPr>
          <w:color w:val="161617"/>
          <w:sz w:val="28"/>
          <w:highlight w:val="white"/>
        </w:rPr>
        <w:t xml:space="preserve"> </w:t>
      </w:r>
      <w:r>
        <w:rPr>
          <w:b w:val="1"/>
          <w:color w:val="161617"/>
          <w:sz w:val="28"/>
          <w:highlight w:val="white"/>
        </w:rPr>
        <w:t>Прокуратура г. Буйнакска разъясняет права и обязанности несовершеннолетних</w:t>
      </w:r>
    </w:p>
    <w:p w14:paraId="74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 xml:space="preserve">          </w:t>
      </w:r>
      <w:r>
        <w:rPr>
          <w:color w:val="161617"/>
          <w:sz w:val="28"/>
          <w:highlight w:val="white"/>
        </w:rPr>
        <w:t>Детьми по российским законам считают всех граждан до 18 лет</w:t>
      </w:r>
      <w:r>
        <w:rPr>
          <w:color w:val="161617"/>
          <w:sz w:val="28"/>
          <w:highlight w:val="white"/>
        </w:rPr>
        <w:t>.</w:t>
      </w:r>
      <w:r>
        <w:rPr>
          <w:rFonts w:ascii="Roboto" w:hAnsi="Roboto"/>
          <w:color w:val="333333"/>
          <w:sz w:val="28"/>
        </w:rPr>
        <w:t xml:space="preserve"> </w:t>
      </w:r>
      <w:r>
        <w:rPr>
          <w:color w:val="161617"/>
          <w:sz w:val="28"/>
          <w:highlight w:val="white"/>
        </w:rPr>
        <w:t>Базовые права ребенка закреплены в Конституции Российской Федерации и в Семейном кодексе Российской Федерации.</w:t>
      </w:r>
    </w:p>
    <w:p w14:paraId="75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000000"/>
          <w:sz w:val="28"/>
          <w:highlight w:val="white"/>
        </w:rPr>
        <w:t xml:space="preserve">          </w:t>
      </w:r>
      <w:r>
        <w:rPr>
          <w:color w:val="000000"/>
          <w:sz w:val="28"/>
          <w:highlight w:val="white"/>
        </w:rPr>
        <w:t>Ребенок имеет право жить и воспитываться в семье.</w:t>
      </w:r>
      <w:r>
        <w:rPr>
          <w:rFonts w:ascii="Roboto" w:hAnsi="Roboto"/>
          <w:color w:val="333333"/>
          <w:sz w:val="28"/>
        </w:rPr>
        <w:t> </w:t>
      </w:r>
    </w:p>
    <w:p w14:paraId="76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 xml:space="preserve">          </w:t>
      </w:r>
      <w:r>
        <w:rPr>
          <w:color w:val="161617"/>
          <w:sz w:val="28"/>
          <w:highlight w:val="white"/>
        </w:rPr>
        <w:t>С младенчества дети обязаны слушаться родителей, принимать их заботу и воспитание, соблюдать правила поведения дома, в общественных местах, образовательных учреждениях.</w:t>
      </w:r>
      <w:r>
        <w:rPr>
          <w:rFonts w:ascii="Roboto" w:hAnsi="Roboto"/>
          <w:color w:val="333333"/>
          <w:sz w:val="28"/>
        </w:rPr>
        <w:t xml:space="preserve"> </w:t>
      </w:r>
      <w:r>
        <w:rPr>
          <w:color w:val="161617"/>
          <w:sz w:val="28"/>
          <w:highlight w:val="white"/>
        </w:rPr>
        <w:t>По мере взросления ребенок приобретает дополнительные права, а круг его обязанностей расширяется.</w:t>
      </w:r>
      <w:r>
        <w:rPr>
          <w:rFonts w:ascii="Roboto" w:hAnsi="Roboto"/>
          <w:color w:val="333333"/>
          <w:sz w:val="28"/>
        </w:rPr>
        <w:t> </w:t>
      </w:r>
    </w:p>
    <w:p w14:paraId="77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 xml:space="preserve">           </w:t>
      </w:r>
      <w:r>
        <w:rPr>
          <w:color w:val="161617"/>
          <w:sz w:val="28"/>
          <w:highlight w:val="white"/>
        </w:rPr>
        <w:t>С 6 лет у детей добавляются права совершать мелкие бытовые сделки, такие как покупка продуктов, одежды, книг, канцелярских товаров и других вещей по относительно невысокой стоимости.</w:t>
      </w:r>
    </w:p>
    <w:p w14:paraId="78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 xml:space="preserve">            </w:t>
      </w:r>
      <w:r>
        <w:rPr>
          <w:color w:val="161617"/>
          <w:sz w:val="28"/>
          <w:highlight w:val="white"/>
        </w:rPr>
        <w:t xml:space="preserve">Главной обязанностью детей и их родителей по достижении ребенком возраста 6 лет и </w:t>
      </w:r>
      <w:r>
        <w:rPr>
          <w:color w:val="161617"/>
          <w:sz w:val="28"/>
          <w:highlight w:val="white"/>
        </w:rPr>
        <w:t xml:space="preserve"> </w:t>
      </w:r>
      <w:r>
        <w:rPr>
          <w:color w:val="161617"/>
          <w:sz w:val="28"/>
          <w:highlight w:val="white"/>
        </w:rPr>
        <w:t>6 месяцев является получение им основного общего образования.</w:t>
      </w:r>
    </w:p>
    <w:p w14:paraId="79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 xml:space="preserve">             </w:t>
      </w:r>
      <w:r>
        <w:rPr>
          <w:color w:val="161617"/>
          <w:sz w:val="28"/>
          <w:highlight w:val="white"/>
        </w:rPr>
        <w:t>По общему правилу каждый ребенок должен отучиться в школе 9 классов. За учебой детей обязаны следить родители.</w:t>
      </w:r>
    </w:p>
    <w:p w14:paraId="7A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000000"/>
          <w:sz w:val="28"/>
          <w:highlight w:val="white"/>
        </w:rPr>
        <w:t>Семейным кодексом Российской Федерации закреплено право ребенка выражать свое мнение. </w:t>
      </w:r>
      <w:r>
        <w:rPr>
          <w:color w:val="333333"/>
          <w:sz w:val="28"/>
          <w:highlight w:val="white"/>
        </w:rPr>
        <w:t>Учет мнения ребенка, достигшего возраста 10 лет, обязателен, за исключением случаев, когда это противоречит его интересам.</w:t>
      </w:r>
    </w:p>
    <w:p w14:paraId="7B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333333"/>
          <w:sz w:val="28"/>
          <w:highlight w:val="white"/>
        </w:rPr>
        <w:t>Например, изменение имени или фамилии ребенка, достигшего возраста 10 лет, может быть произведено только с его согласия.</w:t>
      </w:r>
    </w:p>
    <w:p w14:paraId="7C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000000"/>
          <w:sz w:val="28"/>
          <w:highlight w:val="white"/>
        </w:rPr>
        <w:t>В 14 лет ребенок получает паспорт и ряд других новых «взрослых» прав. С этого возраста дети могут зарабатывать свои первые деньги на законных основаниях. Право на труд относится к конституционным правам.</w:t>
      </w:r>
    </w:p>
    <w:p w14:paraId="7D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000000"/>
          <w:sz w:val="28"/>
          <w:highlight w:val="white"/>
        </w:rPr>
        <w:t>Работать разрешено в свободное от учебы время (например, во время каникул). Для этого потребуется согласие одного из родителей. Работать разрешается не более 4 часов в день.</w:t>
      </w:r>
    </w:p>
    <w:p w14:paraId="7E000000">
      <w:pPr>
        <w:widowControl w:val="1"/>
        <w:spacing w:after="0" w:before="0"/>
        <w:ind w:firstLine="850"/>
        <w:jc w:val="both"/>
        <w:rPr>
          <w:rFonts w:ascii="Roboto" w:hAnsi="Roboto"/>
          <w:color w:val="333333"/>
          <w:sz w:val="28"/>
        </w:rPr>
      </w:pPr>
      <w:r>
        <w:rPr>
          <w:color w:val="000000"/>
          <w:sz w:val="28"/>
          <w:highlight w:val="white"/>
        </w:rPr>
        <w:t>С каждым последующим годом продолжительность рабочего времени для детей постепенно увеличивается.</w:t>
      </w:r>
    </w:p>
    <w:p w14:paraId="7F000000">
      <w:pPr>
        <w:widowControl w:val="1"/>
        <w:spacing w:after="0" w:before="0"/>
        <w:ind w:firstLine="850"/>
        <w:jc w:val="both"/>
        <w:rPr>
          <w:rFonts w:ascii="Roboto" w:hAnsi="Roboto"/>
          <w:color w:val="333333"/>
          <w:sz w:val="28"/>
        </w:rPr>
      </w:pPr>
      <w:r>
        <w:rPr>
          <w:color w:val="000000"/>
          <w:sz w:val="28"/>
          <w:highlight w:val="white"/>
        </w:rPr>
        <w:t>С 16 лет в случае работы по трудовому договору или занятия предпринимательской деятельностью с согласия родителей ребенок может быть эмансипирован, то есть получить все права 18-летнего, по решению органа опеки и попечительства (с согласия родителей) или суда.</w:t>
      </w:r>
    </w:p>
    <w:p w14:paraId="80000000">
      <w:pPr>
        <w:widowControl w:val="1"/>
        <w:spacing w:after="0" w:before="0"/>
        <w:ind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>Эмансипированный подросток сможет сам подписывать контракты и договоры, покупать и продавать квартиру и совершать другие важные сделки без согласия родителей.</w:t>
      </w:r>
    </w:p>
    <w:p w14:paraId="81000000">
      <w:pPr>
        <w:widowControl w:val="1"/>
        <w:spacing w:after="0" w:before="0"/>
        <w:ind w:firstLine="850"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>Но эмансипация не только гарантирует определенные права в принятии решений, но и накладывает на него дополнительную ответственность. С этого момента ребенок самостоятельно отвечает за последствия своих решений, а с его родителей снимаются все обязательства.</w:t>
      </w:r>
    </w:p>
    <w:p w14:paraId="82000000">
      <w:pPr>
        <w:widowControl w:val="1"/>
        <w:spacing w:afterAutospacing="on" w:before="0"/>
        <w:ind w:firstLine="850"/>
        <w:jc w:val="both"/>
        <w:rPr>
          <w:rFonts w:ascii="Roboto" w:hAnsi="Roboto"/>
          <w:color w:val="333333"/>
          <w:sz w:val="28"/>
        </w:rPr>
      </w:pPr>
      <w:r>
        <w:rPr>
          <w:color w:val="161617"/>
          <w:sz w:val="28"/>
          <w:highlight w:val="white"/>
        </w:rPr>
        <w:t>Несмотря на высокую личную ответственность и самостоятельность, эмансипированный подросток не сможет водить машину, участвовать в выборах, покупать алкоголь или получать разрешение на оружие вплоть до совершеннолетия.</w:t>
      </w:r>
    </w:p>
    <w:p w14:paraId="83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84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А.А. Устаева</w:t>
      </w:r>
    </w:p>
    <w:p w14:paraId="85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86000000">
      <w:pPr>
        <w:pStyle w:val="Style_2"/>
        <w:widowControl w:val="1"/>
        <w:spacing w:before="0" w:line="400" w:lineRule="atLeast"/>
        <w:ind/>
        <w:rPr>
          <w:rFonts w:ascii="Times New Roman" w:hAnsi="Times New Roman"/>
          <w:b w:val="1"/>
          <w:color w:val="363636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              9.</w:t>
      </w:r>
      <w:r>
        <w:rPr>
          <w:rFonts w:ascii="Times New Roman" w:hAnsi="Times New Roman"/>
          <w:b w:val="1"/>
          <w:color w:val="363636"/>
          <w:sz w:val="28"/>
        </w:rPr>
        <w:t xml:space="preserve"> </w:t>
      </w:r>
      <w:r>
        <w:rPr>
          <w:rFonts w:ascii="Times New Roman" w:hAnsi="Times New Roman"/>
          <w:b w:val="1"/>
          <w:color w:val="363636"/>
          <w:sz w:val="28"/>
        </w:rPr>
        <w:t xml:space="preserve">Прокуратура г. Буйнакска : </w:t>
      </w:r>
      <w:r>
        <w:rPr>
          <w:rFonts w:ascii="Times New Roman" w:hAnsi="Times New Roman"/>
          <w:b w:val="1"/>
          <w:color w:val="363636"/>
          <w:sz w:val="28"/>
        </w:rPr>
        <w:t>«</w:t>
      </w:r>
      <w:r>
        <w:rPr>
          <w:rFonts w:ascii="Times New Roman" w:hAnsi="Times New Roman"/>
          <w:b w:val="1"/>
          <w:color w:val="363636"/>
          <w:sz w:val="28"/>
        </w:rPr>
        <w:t xml:space="preserve">Несовершеннолетние могут стать жертвами преступлений с </w:t>
      </w:r>
      <w:r>
        <w:rPr>
          <w:rFonts w:ascii="Times New Roman" w:hAnsi="Times New Roman"/>
          <w:b w:val="1"/>
          <w:color w:val="363636"/>
          <w:sz w:val="28"/>
        </w:rPr>
        <w:t xml:space="preserve">использованием сети </w:t>
      </w:r>
      <w:r>
        <w:rPr>
          <w:rFonts w:ascii="Times New Roman" w:hAnsi="Times New Roman"/>
          <w:b w:val="1"/>
          <w:color w:val="363636"/>
          <w:sz w:val="28"/>
        </w:rPr>
        <w:t>«</w:t>
      </w:r>
      <w:r>
        <w:rPr>
          <w:rFonts w:ascii="Times New Roman" w:hAnsi="Times New Roman"/>
          <w:b w:val="1"/>
          <w:color w:val="363636"/>
          <w:sz w:val="28"/>
        </w:rPr>
        <w:t>Интернет</w:t>
      </w:r>
      <w:r>
        <w:rPr>
          <w:rFonts w:ascii="Times New Roman" w:hAnsi="Times New Roman"/>
          <w:b w:val="1"/>
          <w:color w:val="363636"/>
          <w:sz w:val="28"/>
        </w:rPr>
        <w:t>»</w:t>
      </w:r>
      <w:r>
        <w:rPr>
          <w:rFonts w:ascii="Times New Roman" w:hAnsi="Times New Roman"/>
          <w:b w:val="1"/>
          <w:color w:val="363636"/>
          <w:sz w:val="28"/>
        </w:rPr>
        <w:t xml:space="preserve">.   </w:t>
      </w:r>
    </w:p>
    <w:p w14:paraId="87000000">
      <w:pPr>
        <w:pStyle w:val="Style_2"/>
        <w:widowControl w:val="1"/>
        <w:spacing w:after="0" w:before="0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b w:val="0"/>
          <w:color w:val="363636"/>
          <w:sz w:val="24"/>
        </w:rPr>
        <w:t xml:space="preserve">              </w:t>
      </w:r>
      <w:r>
        <w:rPr>
          <w:rFonts w:ascii="Times New Roman" w:hAnsi="Times New Roman"/>
          <w:b w:val="0"/>
          <w:color w:val="363636"/>
          <w:sz w:val="28"/>
        </w:rPr>
        <w:t xml:space="preserve"> </w:t>
      </w:r>
      <w:r>
        <w:rPr>
          <w:rFonts w:ascii="Times New Roman" w:hAnsi="Times New Roman"/>
          <w:b w:val="0"/>
          <w:color w:val="363636"/>
          <w:sz w:val="28"/>
        </w:rPr>
        <w:t>Несовершеннолетние могут стать жертвами преступлений, совершенных против их половой свободы и неприкосновенности в силу наивности, отсутствия четких представлений о правилах поведения в социальных сетях, а также по причине попадания в «плохую компанию».</w:t>
      </w:r>
    </w:p>
    <w:p w14:paraId="88000000">
      <w:pPr>
        <w:pStyle w:val="Style_2"/>
        <w:widowControl w:val="1"/>
        <w:spacing w:after="0" w:before="0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      </w:t>
      </w:r>
      <w:r>
        <w:rPr>
          <w:rFonts w:ascii="Times New Roman" w:hAnsi="Times New Roman"/>
          <w:b w:val="0"/>
          <w:color w:val="363636"/>
          <w:sz w:val="28"/>
        </w:rPr>
        <w:t>В настоящее время значительно участились случаи совершения указанных преступлений с использованием сети «Интернет».</w:t>
      </w:r>
      <w:r>
        <w:rPr>
          <w:rFonts w:ascii="Times New Roman" w:hAnsi="Times New Roman"/>
          <w:b w:val="0"/>
          <w:color w:val="363636"/>
          <w:sz w:val="28"/>
        </w:rPr>
        <w:t xml:space="preserve"> </w:t>
      </w:r>
      <w:r>
        <w:rPr>
          <w:rFonts w:ascii="Times New Roman" w:hAnsi="Times New Roman"/>
          <w:b w:val="0"/>
          <w:color w:val="363636"/>
          <w:sz w:val="28"/>
        </w:rPr>
        <w:t>Чтобы не стать жертвой насилия необходимо соблюдать определенные правила собственной безопасности:</w:t>
      </w:r>
    </w:p>
    <w:p w14:paraId="8900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   - информировать родственников и иных близких лиц о своем месте пребывания; ограничить общение с малознакомыми людьми, в особенности, принимать меры к исключению любого взаимодействия с лицами, предположительно находящимися в состоянии алкогольного или наркотического опьянения;</w:t>
      </w:r>
    </w:p>
    <w:p w14:paraId="8A00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   - отказаться от посещения жилых и иных помещений, в том числе, автотранспортных средств, по приглашению незнакомых (малознакомых) лиц;</w:t>
      </w:r>
    </w:p>
    <w:p w14:paraId="8B00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 - постараться исключить нахождения вне дома в темное время суток без сопровождения взрослых.</w:t>
      </w:r>
    </w:p>
    <w:p w14:paraId="8C000000">
      <w:pPr>
        <w:pStyle w:val="Style_2"/>
        <w:widowControl w:val="1"/>
        <w:ind w:firstLine="850"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>В целях предотвращения совершения преступлений против несовершеннолетних в сети «Интернет» необходимо:</w:t>
      </w:r>
    </w:p>
    <w:p w14:paraId="8D00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 - принять меры к обеспечению безопасности личных данных ребенка в сети «Интернет»;</w:t>
      </w:r>
    </w:p>
    <w:p w14:paraId="8E00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- исключить факты общения несовершеннолетним в социальных сетях с незнакомыми людьми, достигшими совершеннолетнего возраста;</w:t>
      </w:r>
    </w:p>
    <w:p w14:paraId="8F00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</w:t>
      </w:r>
      <w:r>
        <w:rPr>
          <w:rFonts w:ascii="Times New Roman" w:hAnsi="Times New Roman"/>
          <w:b w:val="0"/>
          <w:color w:val="363636"/>
          <w:sz w:val="28"/>
        </w:rPr>
        <w:t>В случае, если Вы стали жертвой насилия, необходимо незамедлительно обратиться с соответствующим заявлением в территориальный отдел полиции либо в районный следственный отдел Следственного комитета Российской Федерации.</w:t>
      </w:r>
    </w:p>
    <w:p w14:paraId="90000000">
      <w:pPr>
        <w:pStyle w:val="Style_2"/>
        <w:widowControl w:val="1"/>
        <w:ind/>
        <w:jc w:val="both"/>
        <w:rPr>
          <w:rFonts w:ascii="Times New Roman" w:hAnsi="Times New Roman"/>
          <w:b w:val="0"/>
          <w:color w:val="363636"/>
          <w:sz w:val="28"/>
        </w:rPr>
      </w:pPr>
      <w:r>
        <w:rPr>
          <w:rFonts w:ascii="Times New Roman" w:hAnsi="Times New Roman"/>
          <w:b w:val="0"/>
          <w:color w:val="363636"/>
          <w:sz w:val="28"/>
        </w:rPr>
        <w:t xml:space="preserve">         О нарушении прав ребенка также необходи</w:t>
      </w:r>
      <w:r>
        <w:rPr>
          <w:rFonts w:ascii="Times New Roman" w:hAnsi="Times New Roman"/>
          <w:b w:val="0"/>
          <w:color w:val="363636"/>
          <w:sz w:val="28"/>
        </w:rPr>
        <w:t>мо сообщить в прокуратуру города</w:t>
      </w:r>
      <w:r>
        <w:rPr>
          <w:rFonts w:ascii="Times New Roman" w:hAnsi="Times New Roman"/>
          <w:b w:val="0"/>
          <w:color w:val="363636"/>
          <w:sz w:val="28"/>
        </w:rPr>
        <w:t>.</w:t>
      </w:r>
    </w:p>
    <w:p w14:paraId="91000000">
      <w:pPr>
        <w:pStyle w:val="Style_2"/>
        <w:widowControl w:val="1"/>
        <w:spacing w:before="0"/>
        <w:ind/>
        <w:jc w:val="both"/>
        <w:rPr>
          <w:rFonts w:ascii="Times New Roman" w:hAnsi="Times New Roman"/>
          <w:b w:val="0"/>
          <w:color w:val="363636"/>
          <w:sz w:val="28"/>
        </w:rPr>
      </w:pPr>
    </w:p>
    <w:p w14:paraId="92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А.А. Устаева</w:t>
      </w:r>
    </w:p>
    <w:p w14:paraId="93000000">
      <w:pPr>
        <w:widowControl w:val="1"/>
        <w:spacing w:afterAutospacing="on" w:before="0"/>
        <w:ind w:firstLine="850"/>
        <w:jc w:val="both"/>
        <w:rPr>
          <w:rFonts w:ascii="Times New Roman" w:hAnsi="Times New Roman"/>
          <w:color w:val="161617"/>
          <w:sz w:val="28"/>
          <w:highlight w:val="white"/>
        </w:rPr>
      </w:pPr>
    </w:p>
    <w:p w14:paraId="94000000">
      <w:pPr>
        <w:widowControl w:val="0"/>
        <w:tabs>
          <w:tab w:leader="none" w:pos="2670" w:val="left"/>
        </w:tabs>
        <w:ind/>
        <w:jc w:val="both"/>
        <w:rPr>
          <w:b w:val="1"/>
          <w:color w:val="000000"/>
        </w:rPr>
      </w:pPr>
      <w:r>
        <w:rPr>
          <w:color w:val="000000"/>
        </w:rPr>
        <w:t xml:space="preserve">       </w:t>
      </w:r>
    </w:p>
    <w:p w14:paraId="95000000">
      <w:pPr>
        <w:widowControl w:val="0"/>
        <w:tabs>
          <w:tab w:leader="none" w:pos="2670" w:val="left"/>
        </w:tabs>
        <w:ind/>
        <w:jc w:val="both"/>
        <w:rPr>
          <w:b w:val="1"/>
          <w:color w:val="000000"/>
        </w:rPr>
      </w:pPr>
    </w:p>
    <w:p w14:paraId="96000000">
      <w:pPr>
        <w:widowControl w:val="0"/>
        <w:tabs>
          <w:tab w:leader="none" w:pos="2670" w:val="left"/>
        </w:tabs>
        <w:ind/>
        <w:jc w:val="both"/>
        <w:rPr>
          <w:b w:val="1"/>
          <w:color w:val="000000"/>
        </w:rPr>
      </w:pPr>
    </w:p>
    <w:p w14:paraId="97000000">
      <w:pPr>
        <w:widowControl w:val="0"/>
        <w:tabs>
          <w:tab w:leader="none" w:pos="2670" w:val="left"/>
        </w:tabs>
        <w:ind/>
        <w:jc w:val="both"/>
        <w:rPr>
          <w:b w:val="1"/>
          <w:color w:val="000000"/>
        </w:rPr>
      </w:pPr>
    </w:p>
    <w:p w14:paraId="98000000">
      <w:pPr>
        <w:widowControl w:val="0"/>
        <w:tabs>
          <w:tab w:leader="none" w:pos="2670" w:val="left"/>
        </w:tabs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</w:rPr>
        <w:t xml:space="preserve">    </w:t>
      </w:r>
      <w:r>
        <w:rPr>
          <w:b w:val="1"/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 10.</w:t>
      </w:r>
      <w:r>
        <w:rPr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>Прокуратура г. Буйнакска  разъясняет права несовершеннолетних на образование</w:t>
      </w:r>
    </w:p>
    <w:p w14:paraId="99000000">
      <w:pPr>
        <w:widowControl w:val="0"/>
        <w:tabs>
          <w:tab w:leader="none" w:pos="2670" w:val="left"/>
        </w:tabs>
        <w:ind/>
        <w:jc w:val="both"/>
        <w:rPr>
          <w:b w:val="1"/>
          <w:color w:val="000000"/>
          <w:sz w:val="28"/>
        </w:rPr>
      </w:pPr>
    </w:p>
    <w:p w14:paraId="9A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 </w:t>
      </w:r>
      <w:r>
        <w:rPr>
          <w:color w:val="000000"/>
          <w:sz w:val="28"/>
        </w:rPr>
        <w:t>Обеспечение доступа каждого к образованию является ключевой задачей социального государства, что делает прокурорский контроль за соблюдением законодательства в этой области важным элементом деятельности прокуратуры. Право на образование, зафиксированное в статье 43 Конституции Российской Федерации, является всеобщим.</w:t>
      </w:r>
    </w:p>
    <w:p w14:paraId="9B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</w:t>
      </w:r>
      <w:r>
        <w:rPr>
          <w:color w:val="000000"/>
          <w:sz w:val="28"/>
        </w:rPr>
        <w:t xml:space="preserve">В Российской Федерации гарантируется получение образования на государственном языке, а также предоставляется возможность выбора языка обучения в рамках доступных </w:t>
      </w:r>
      <w:r>
        <w:rPr>
          <w:color w:val="000000"/>
          <w:sz w:val="28"/>
        </w:rPr>
        <w:t>образовательных возможностей.</w:t>
      </w:r>
    </w:p>
    <w:p w14:paraId="9C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   </w:t>
      </w:r>
      <w:r>
        <w:rPr>
          <w:color w:val="000000"/>
          <w:sz w:val="28"/>
        </w:rPr>
        <w:t>Россия гарантирует возможность получения образования без дискриминации по половому, расовому, национальному, языковому признаку, а также независимо от социального статуса, места жительства, религиозных убеждений и принадлежности к общественным объединениям.</w:t>
      </w:r>
    </w:p>
    <w:p w14:paraId="9D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>Государство обеспечивает бесплатное дошкольное, основное общее и среднее профессиональное образование в государственных или муниципальных учреждениях и на предприятиях.</w:t>
      </w:r>
    </w:p>
    <w:p w14:paraId="9E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</w:t>
      </w:r>
      <w:r>
        <w:rPr>
          <w:color w:val="000000"/>
          <w:sz w:val="28"/>
        </w:rPr>
        <w:t>Основное общее образование является обязательным.</w:t>
      </w:r>
    </w:p>
    <w:p w14:paraId="9F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</w:t>
      </w:r>
      <w:r>
        <w:rPr>
          <w:color w:val="000000"/>
          <w:sz w:val="28"/>
        </w:rPr>
        <w:t>Родители или законные представители обязаны обеспечить детям получение основного общего образования.</w:t>
      </w:r>
    </w:p>
    <w:p w14:paraId="A0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>
        <w:rPr>
          <w:color w:val="000000"/>
          <w:sz w:val="28"/>
        </w:rPr>
        <w:t>Основной закон в области образования — Федеральный закон Российской Федерации от 29 декабря 2012 года № 273 «Об образовании в Российской Федерации». По согласованию с родителями, комиссией по делам несовершеннолетних и органом местного самоуправления, обучающийся, достигший 15 лет, может покинуть образовательное учреждение до окончания основного общего образования.</w:t>
      </w:r>
    </w:p>
    <w:p w14:paraId="A1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</w:t>
      </w:r>
      <w:r>
        <w:rPr>
          <w:color w:val="000000"/>
          <w:sz w:val="28"/>
        </w:rPr>
        <w:t>Комиссия по делам несовершеннолетних и защита их прав, совместно с родителями и органом местного самоуправления, принимает меры для продолжения образования и трудоустройства несовершеннолетнего, покинувшего образовательное учреждение.</w:t>
      </w:r>
    </w:p>
    <w:p w14:paraId="A2000000">
      <w:pPr>
        <w:widowControl w:val="0"/>
        <w:tabs>
          <w:tab w:leader="none" w:pos="2670" w:val="left"/>
        </w:tabs>
        <w:ind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>Для обучающихся, нуждающихся в длительном лечении, и детей-инвалидов, не способных посещать образовательные учреждения по состоянию здоровья, организуется обучение на дому или в медицинских учреждениях.</w:t>
      </w:r>
    </w:p>
    <w:p w14:paraId="A3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A4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A5000000">
      <w:pPr>
        <w:widowControl w:val="0"/>
        <w:tabs>
          <w:tab w:leader="none" w:pos="4153" w:val="center"/>
          <w:tab w:leader="none" w:pos="8306" w:val="right"/>
        </w:tabs>
        <w:spacing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Помощник прокурора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                 А.А. Устаева</w:t>
      </w:r>
    </w:p>
    <w:p w14:paraId="A6000000">
      <w:pPr>
        <w:widowControl w:val="1"/>
        <w:spacing w:afterAutospacing="on" w:before="0"/>
        <w:ind w:firstLine="850"/>
        <w:jc w:val="both"/>
        <w:rPr>
          <w:rFonts w:ascii="Times New Roman" w:hAnsi="Times New Roman"/>
          <w:color w:val="161617"/>
          <w:sz w:val="28"/>
          <w:highlight w:val="white"/>
        </w:rPr>
      </w:pPr>
    </w:p>
    <w:p w14:paraId="A7000000">
      <w:pPr>
        <w:pStyle w:val="Style_1"/>
        <w:widowControl w:val="1"/>
        <w:spacing w:before="0" w:line="240" w:lineRule="auto"/>
        <w:ind w:hanging="945" w:left="945"/>
        <w:jc w:val="both"/>
        <w:rPr>
          <w:rFonts w:ascii="Times New Roman" w:hAnsi="Times New Roman"/>
          <w:sz w:val="28"/>
        </w:rPr>
      </w:pPr>
    </w:p>
    <w:sectPr>
      <w:headerReference r:id="rId1" w:type="default"/>
      <w:footerReference r:id="rId2" w:type="default"/>
      <w:pgSz w:h="16838" w:orient="portrait" w:w="11906"/>
      <w:pgMar w:bottom="1134" w:footer="850" w:header="709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b w:val="0"/>
        <w:i w:val="0"/>
        <w:caps w:val="0"/>
        <w:smallCaps w:val="0"/>
        <w:strike w:val="0"/>
        <w:emboss w:val="0"/>
        <w:imprint w:val="0"/>
        <w:color w:val="000000"/>
        <w:spacing w:val="0"/>
        <w:sz w:val="20"/>
        <w:u w:color="000000" w:val="none"/>
      </w:rPr>
    </w:rPrDefault>
    <w:pPrDefault>
      <w:pPr>
        <w:keepNext w:val="0"/>
        <w:keepLines w:val="0"/>
        <w:pageBreakBefore w:val="0"/>
        <w:widowControl w:val="1"/>
        <w:pBdr>
          <w:top w:sz="4" w:val="nil"/>
          <w:left w:sz="4" w:val="nil"/>
          <w:bottom w:sz="4" w:val="nil"/>
          <w:right w:sz="4" w:val="nil"/>
          <w:between w:sz="4" w:val="nil"/>
        </w:pBdr>
        <w:spacing w:after="0" w:before="0" w:line="240" w:lineRule="auto"/>
        <w:ind w:firstLine="0" w:left="0" w:right="0"/>
        <w:jc w:val="left"/>
        <w:outlineLvl w:val="8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next w:val="Style_3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" w:type="paragraph">
    <w:name w:val="По умолчанию"/>
    <w:next w:val="Style_1"/>
    <w:link w:val="Style_1_ch"/>
    <w:pPr>
      <w:keepNext w:val="0"/>
      <w:keepLines w:val="0"/>
      <w:pageBreakBefore w:val="0"/>
      <w:widowControl w:val="1"/>
      <w:spacing w:after="0" w:before="160" w:line="288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_ch" w:type="character">
    <w:name w:val="По умолчанию"/>
    <w:link w:val="Style_1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2" w:type="paragraph">
    <w:name w:val="heading 1"/>
    <w:next w:val="Style_3"/>
    <w:link w:val="Style_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_ch" w:type="character">
    <w:name w:val="heading 1"/>
    <w:link w:val="Style_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u w:val="single"/>
    </w:rPr>
  </w:style>
  <w:style w:styleId="Style_13_ch" w:type="character">
    <w:name w:val="Hyperlink"/>
    <w:link w:val="Style_13"/>
    <w:rPr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Table Normal"/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2026-06-24T07:58:24Z</dcterms:created>
  <dcterms:modified xsi:type="dcterms:W3CDTF">2026-06-24T07:58:24Z</dcterms:modified>
</cp:coreProperties>
</file>