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240" w:lineRule="exact"/>
        <w:ind w:right="-2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 xml:space="preserve">                               </w:t>
      </w:r>
    </w:p>
    <w:p w14:paraId="04000000">
      <w:pPr>
        <w:widowControl w:val="1"/>
        <w:spacing w:line="240" w:lineRule="exact"/>
        <w:ind w:right="-2"/>
        <w:rPr>
          <w:rFonts w:ascii="Times New Roman" w:hAnsi="Times New Roman"/>
          <w:b w:val="1"/>
          <w:color w:val="000000"/>
          <w:sz w:val="28"/>
        </w:rPr>
      </w:pPr>
    </w:p>
    <w:p w14:paraId="05000000">
      <w:pPr>
        <w:widowControl w:val="1"/>
        <w:spacing w:line="240" w:lineRule="exact"/>
        <w:ind w:right="-2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Прокуратурой г. Буйнакска проведена проверка исполнения требований закона об основах охраны здоровья граждан в РФ</w:t>
      </w:r>
    </w:p>
    <w:p w14:paraId="06000000">
      <w:pPr>
        <w:widowControl w:val="1"/>
        <w:spacing w:line="240" w:lineRule="exact"/>
        <w:ind w:right="-2"/>
        <w:rPr>
          <w:rFonts w:ascii="Times New Roman" w:hAnsi="Times New Roman"/>
          <w:color w:val="000000"/>
          <w:sz w:val="28"/>
        </w:rPr>
      </w:pPr>
    </w:p>
    <w:p w14:paraId="07000000">
      <w:pPr>
        <w:widowControl w:val="1"/>
        <w:spacing w:line="240" w:lineRule="auto"/>
        <w:ind w:firstLine="709" w:right="-2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Прокуратура города Буйнакска </w:t>
      </w:r>
      <w:r>
        <w:rPr>
          <w:rFonts w:ascii="Times New Roman" w:hAnsi="Times New Roman"/>
          <w:color w:val="000000"/>
          <w:spacing w:val="3"/>
          <w:sz w:val="28"/>
          <w:highlight w:val="white"/>
        </w:rPr>
        <w:t xml:space="preserve"> в рамках надзорной деятельности </w:t>
      </w:r>
      <w:r>
        <w:rPr>
          <w:rFonts w:ascii="Times New Roman" w:hAnsi="Times New Roman"/>
          <w:color w:val="000000"/>
          <w:spacing w:val="3"/>
          <w:sz w:val="28"/>
          <w:highlight w:val="white"/>
        </w:rPr>
        <w:t xml:space="preserve">в </w:t>
      </w:r>
      <w:r>
        <w:rPr>
          <w:rFonts w:ascii="Times New Roman" w:hAnsi="Times New Roman"/>
          <w:color w:val="000000"/>
          <w:sz w:val="28"/>
        </w:rPr>
        <w:t>НУ «Детский оздоровительно-образовательный лагерь» (далее - детский лагерь),</w:t>
      </w:r>
      <w:r>
        <w:rPr>
          <w:rFonts w:ascii="Times New Roman" w:hAnsi="Times New Roman"/>
          <w:color w:val="000000"/>
          <w:spacing w:val="3"/>
          <w:sz w:val="28"/>
          <w:highlight w:val="white"/>
        </w:rPr>
        <w:t xml:space="preserve"> выявлены нарушения требований законодательства об основах охраны здоровья граждан в Российской Федерации</w:t>
      </w:r>
      <w:r>
        <w:rPr>
          <w:rFonts w:ascii="Times New Roman" w:hAnsi="Times New Roman"/>
          <w:color w:val="000000"/>
          <w:sz w:val="28"/>
        </w:rPr>
        <w:t>.</w:t>
      </w:r>
    </w:p>
    <w:p w14:paraId="08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Установлено, в нарушении ч. 1 п. 16 </w:t>
      </w:r>
      <w:r>
        <w:rPr>
          <w:rFonts w:ascii="Times New Roman" w:hAnsi="Times New Roman"/>
          <w:color w:val="000000"/>
          <w:sz w:val="28"/>
        </w:rPr>
        <w:t xml:space="preserve">ст. 79 и ст. 91.1 Федерального закона  от 21.11.2011 </w:t>
      </w:r>
      <w:r>
        <w:rPr>
          <w:rFonts w:ascii="Times New Roman" w:hAnsi="Times New Roman"/>
          <w:color w:val="000000"/>
          <w:sz w:val="28"/>
        </w:rPr>
        <w:t>№</w:t>
      </w:r>
      <w:r>
        <w:rPr>
          <w:rFonts w:ascii="Times New Roman" w:hAnsi="Times New Roman"/>
          <w:color w:val="000000"/>
          <w:sz w:val="28"/>
        </w:rPr>
        <w:t xml:space="preserve"> 323-ФЗ «Об основах охраны здоровья граждан в Российской Федерации» и подпункта «е» пункта 6 Постановления Правительства РФ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«Об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«Сколково) и признании утратившими силу некоторых актов Правительства РФ» от 01.06.2021 № 852, детским лагерем, осуществляющую </w:t>
      </w:r>
      <w:r>
        <w:rPr>
          <w:rFonts w:ascii="Times New Roman" w:hAnsi="Times New Roman"/>
          <w:color w:val="000000"/>
          <w:sz w:val="28"/>
        </w:rPr>
        <w:t>оздоровительную</w:t>
      </w:r>
      <w:r>
        <w:rPr>
          <w:rFonts w:ascii="Times New Roman" w:hAnsi="Times New Roman"/>
          <w:color w:val="000000"/>
          <w:sz w:val="28"/>
        </w:rPr>
        <w:t xml:space="preserve"> деятельность, не внесены сведения в систему ФРМО и ФРМР, в то время как, на лицензиатов</w:t>
      </w:r>
      <w:r>
        <w:rPr>
          <w:rFonts w:ascii="Times New Roman" w:hAnsi="Times New Roman"/>
          <w:color w:val="000000"/>
          <w:sz w:val="28"/>
        </w:rPr>
        <w:t xml:space="preserve"> возложена обязанность размещения в </w:t>
      </w:r>
      <w:r>
        <w:rPr>
          <w:rFonts w:ascii="Times New Roman" w:hAnsi="Times New Roman"/>
          <w:color w:val="000000"/>
          <w:sz w:val="28"/>
        </w:rPr>
        <w:t xml:space="preserve">единую государственную информационную систему в сфере здравоохранения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(далее – ЕГИСЗ) сведений об  организации и </w:t>
      </w:r>
      <w:r>
        <w:rPr>
          <w:rFonts w:ascii="Times New Roman" w:hAnsi="Times New Roman"/>
          <w:color w:val="000000"/>
          <w:sz w:val="28"/>
        </w:rPr>
        <w:t>о наличии у лицензиата работников, заключивших с ним трудовые договоры, а также сертификат специалиста или пройденную аккредитацию специалиста</w:t>
      </w:r>
      <w:r>
        <w:rPr>
          <w:rFonts w:ascii="Times New Roman" w:hAnsi="Times New Roman"/>
          <w:color w:val="000000"/>
          <w:sz w:val="28"/>
        </w:rPr>
        <w:t>.</w:t>
      </w:r>
    </w:p>
    <w:p w14:paraId="09000000">
      <w:pPr>
        <w:widowControl w:val="0"/>
        <w:tabs>
          <w:tab w:leader="none" w:pos="709" w:val="left"/>
          <w:tab w:leader="none" w:pos="4820" w:val="left"/>
          <w:tab w:leader="none" w:pos="9639" w:val="left"/>
        </w:tabs>
        <w:spacing w:after="200" w:line="240" w:lineRule="auto"/>
        <w:ind w:firstLine="709" w:left="0" w:right="-28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целях устранения выявленных нарушений прокуратурой города директору лагеря внесено представление, а также в отношении него вынесено постановление о возбуждении дела об административном правонарушении, предусмотренном ч. 3 ст. 19.20 КоАП РФ. </w:t>
      </w:r>
    </w:p>
    <w:p w14:paraId="0A000000">
      <w:pPr>
        <w:widowControl w:val="1"/>
        <w:spacing w:line="240" w:lineRule="auto"/>
        <w:ind w:right="-2"/>
        <w:rPr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По результатам рассмотрения директор детского лагеря привлечен к административной ответственности</w:t>
      </w:r>
      <w:r>
        <w:rPr>
          <w:rFonts w:ascii="Times New Roman" w:hAnsi="Times New Roman"/>
          <w:color w:val="000000"/>
          <w:sz w:val="28"/>
        </w:rPr>
        <w:t xml:space="preserve"> в виде административного штрафа.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B000000">
      <w:pPr>
        <w:widowControl w:val="1"/>
        <w:spacing w:line="240" w:lineRule="auto"/>
        <w:ind w:right="-2"/>
        <w:rPr>
          <w:color w:val="000000"/>
          <w:sz w:val="28"/>
        </w:rPr>
      </w:pPr>
    </w:p>
    <w:p w14:paraId="0C000000">
      <w:pPr>
        <w:widowControl w:val="1"/>
        <w:spacing w:line="240" w:lineRule="exact"/>
        <w:ind w:right="-2"/>
        <w:rPr>
          <w:color w:val="000000"/>
          <w:sz w:val="28"/>
        </w:rPr>
      </w:pPr>
      <w:r>
        <w:rPr>
          <w:color w:val="000000"/>
          <w:sz w:val="28"/>
        </w:rPr>
        <w:t>Помощник прокурора г. Буйнакска                                                       Б.У. Абдуллаева</w:t>
      </w:r>
    </w:p>
    <w:p w14:paraId="0D000000">
      <w:pPr>
        <w:widowControl w:val="1"/>
        <w:spacing w:line="240" w:lineRule="exact"/>
        <w:ind w:right="-2"/>
        <w:rPr>
          <w:color w:val="000000"/>
          <w:sz w:val="28"/>
        </w:rPr>
      </w:pPr>
    </w:p>
    <w:p w14:paraId="0E000000">
      <w:pPr>
        <w:widowControl w:val="1"/>
        <w:spacing w:line="240" w:lineRule="exact"/>
        <w:ind w:right="-2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   </w:t>
      </w:r>
    </w:p>
    <w:p w14:paraId="0F000000">
      <w:pPr>
        <w:widowControl w:val="1"/>
        <w:spacing w:line="240" w:lineRule="auto"/>
        <w:ind w:right="-2"/>
        <w:rPr>
          <w:color w:val="000000"/>
          <w:sz w:val="28"/>
        </w:rPr>
      </w:pPr>
    </w:p>
    <w:sectPr>
      <w:headerReference r:id="rId1" w:type="default"/>
      <w:pgSz w:h="16838" w:orient="portrait" w:w="11906"/>
      <w:pgMar w:bottom="1135" w:footer="708" w:gutter="0" w:header="708" w:left="1418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ind/>
      <w:jc w:val="both"/>
    </w:pPr>
    <w:rPr>
      <w:color w:val="000080"/>
      <w:sz w:val="26"/>
    </w:rPr>
  </w:style>
  <w:style w:default="1" w:styleId="Style_2_ch" w:type="character">
    <w:name w:val="Normal"/>
    <w:link w:val="Style_2"/>
    <w:rPr>
      <w:color w:val="000080"/>
      <w:sz w:val="26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2"/>
    <w:next w:val="Style_2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Balloon Text"/>
    <w:basedOn w:val="Style_2"/>
    <w:link w:val="Style_6_ch"/>
    <w:rPr>
      <w:rFonts w:ascii="Segoe UI" w:hAnsi="Segoe UI"/>
      <w:sz w:val="18"/>
    </w:rPr>
  </w:style>
  <w:style w:styleId="Style_6_ch" w:type="character">
    <w:name w:val="Balloon Text"/>
    <w:basedOn w:val="Style_2_ch"/>
    <w:link w:val="Style_6"/>
    <w:rPr>
      <w:rFonts w:ascii="Segoe UI" w:hAnsi="Segoe UI"/>
      <w:sz w:val="18"/>
    </w:rPr>
  </w:style>
  <w:style w:styleId="Style_7" w:type="paragraph">
    <w:name w:val="toc 6"/>
    <w:next w:val="Style_2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footer"/>
    <w:basedOn w:val="Style_2"/>
    <w:link w:val="Style_11_ch"/>
    <w:pPr>
      <w:widowControl w:val="1"/>
      <w:tabs>
        <w:tab w:leader="none" w:pos="4677" w:val="center"/>
        <w:tab w:leader="none" w:pos="9355" w:val="right"/>
      </w:tabs>
      <w:ind/>
    </w:pPr>
  </w:style>
  <w:style w:styleId="Style_11_ch" w:type="character">
    <w:name w:val="footer"/>
    <w:basedOn w:val="Style_2_ch"/>
    <w:link w:val="Style_11"/>
  </w:style>
  <w:style w:styleId="Style_12" w:type="paragraph">
    <w:name w:val="ConsNonformat Знак"/>
    <w:link w:val="Style_12_ch"/>
    <w:pPr>
      <w:widowControl w:val="0"/>
      <w:ind/>
    </w:pPr>
    <w:rPr>
      <w:rFonts w:ascii="Courier New" w:hAnsi="Courier New"/>
      <w:color w:val="000080"/>
      <w:sz w:val="26"/>
    </w:rPr>
  </w:style>
  <w:style w:styleId="Style_12_ch" w:type="character">
    <w:name w:val="ConsNonformat Знак"/>
    <w:link w:val="Style_12"/>
    <w:rPr>
      <w:rFonts w:ascii="Courier New" w:hAnsi="Courier New"/>
      <w:color w:val="000080"/>
      <w:sz w:val="26"/>
    </w:rPr>
  </w:style>
  <w:style w:styleId="Style_13" w:type="paragraph">
    <w:name w:val="toc 3"/>
    <w:next w:val="Style_2"/>
    <w:link w:val="Style_1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2"/>
    <w:link w:val="Style_1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2"/>
    <w:link w:val="Style_15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2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Normal (Web)"/>
    <w:basedOn w:val="Style_2"/>
    <w:link w:val="Style_20_ch"/>
    <w:rPr>
      <w:sz w:val="24"/>
    </w:rPr>
  </w:style>
  <w:style w:styleId="Style_20_ch" w:type="character">
    <w:name w:val="Normal (Web)"/>
    <w:basedOn w:val="Style_2_ch"/>
    <w:link w:val="Style_20"/>
    <w:rPr>
      <w:sz w:val="24"/>
    </w:rPr>
  </w:style>
  <w:style w:styleId="Style_21" w:type="paragraph">
    <w:name w:val="toc 9"/>
    <w:next w:val="Style_2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ConsNonformat"/>
    <w:link w:val="Style_28_ch"/>
    <w:pPr>
      <w:widowControl w:val="0"/>
      <w:ind/>
    </w:pPr>
    <w:rPr>
      <w:rFonts w:ascii="Courier New" w:hAnsi="Courier New"/>
      <w:color w:val="000080"/>
      <w:sz w:val="26"/>
    </w:rPr>
  </w:style>
  <w:style w:styleId="Style_28_ch" w:type="character">
    <w:name w:val="ConsNonformat"/>
    <w:link w:val="Style_28"/>
    <w:rPr>
      <w:rFonts w:ascii="Courier New" w:hAnsi="Courier New"/>
      <w:color w:val="000080"/>
      <w:sz w:val="26"/>
    </w:rPr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2026-06-10T09:21:39Z</dcterms:created>
  <dcterms:modified xsi:type="dcterms:W3CDTF">2026-06-10T11:03:53Z</dcterms:modified>
</cp:coreProperties>
</file>