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3000000">
      <w:pPr>
        <w:rPr>
          <w:b w:val="1"/>
          <w:sz w:val="28"/>
        </w:rPr>
      </w:pPr>
    </w:p>
    <w:p w14:paraId="04000000">
      <w:pPr>
        <w:rPr>
          <w:sz w:val="28"/>
        </w:rPr>
      </w:pPr>
      <w:r>
        <w:rPr>
          <w:sz w:val="28"/>
        </w:rPr>
        <w:t xml:space="preserve"> 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>СПРАВКА для СМИ</w:t>
      </w:r>
    </w:p>
    <w:p w14:paraId="05000000">
      <w:pPr>
        <w:rPr>
          <w:sz w:val="28"/>
        </w:rPr>
      </w:pPr>
    </w:p>
    <w:p w14:paraId="06000000">
      <w:pPr>
        <w:rPr>
          <w:sz w:val="28"/>
        </w:rPr>
      </w:pPr>
    </w:p>
    <w:p w14:paraId="07000000">
      <w:pPr>
        <w:ind w:firstLine="709" w:left="0"/>
        <w:jc w:val="both"/>
        <w:rPr>
          <w:rFonts w:ascii="Times New Roman" w:hAnsi="Times New Roman"/>
          <w:sz w:val="28"/>
        </w:rPr>
      </w:pPr>
      <w:r>
        <w:rPr>
          <w:sz w:val="28"/>
        </w:rPr>
        <w:t xml:space="preserve">28.08.2024 </w:t>
      </w:r>
      <w:r>
        <w:rPr>
          <w:sz w:val="28"/>
        </w:rPr>
        <w:t>года прокуратурой города утвержден</w:t>
      </w:r>
      <w:r>
        <w:rPr>
          <w:sz w:val="28"/>
        </w:rPr>
        <w:t>о</w:t>
      </w:r>
      <w:r>
        <w:rPr>
          <w:sz w:val="28"/>
        </w:rPr>
        <w:t xml:space="preserve"> обвинительн</w:t>
      </w:r>
      <w:r>
        <w:rPr>
          <w:sz w:val="28"/>
        </w:rPr>
        <w:t>ое заключение</w:t>
      </w:r>
      <w:r>
        <w:rPr>
          <w:sz w:val="28"/>
        </w:rPr>
        <w:t xml:space="preserve"> </w:t>
      </w:r>
      <w:r>
        <w:rPr>
          <w:sz w:val="28"/>
        </w:rPr>
        <w:t xml:space="preserve">и направлено в суд для рассмотрения по существу уголовное дело </w:t>
      </w:r>
      <w:r>
        <w:rPr>
          <w:sz w:val="28"/>
        </w:rPr>
        <w:t>в отношении обвиняемой</w:t>
      </w:r>
      <w:r>
        <w:rPr>
          <w:sz w:val="28"/>
        </w:rPr>
        <w:t>,</w:t>
      </w:r>
      <w:r>
        <w:rPr>
          <w:sz w:val="28"/>
        </w:rPr>
        <w:t xml:space="preserve"> по факту с</w:t>
      </w:r>
      <w:r>
        <w:rPr>
          <w:rFonts w:ascii="Times New Roman" w:hAnsi="Times New Roman"/>
          <w:sz w:val="28"/>
        </w:rPr>
        <w:t>быта наркотических средств, совершенное с использованием информационно- коммуникационных сетей.</w:t>
      </w:r>
    </w:p>
    <w:p w14:paraId="08000000">
      <w:pPr>
        <w:ind w:firstLine="709" w:left="0"/>
        <w:jc w:val="both"/>
        <w:rPr>
          <w:rFonts w:ascii="Times New Roman" w:hAnsi="Times New Roman"/>
          <w:sz w:val="28"/>
        </w:rPr>
      </w:pPr>
      <w:r>
        <w:rPr>
          <w:sz w:val="28"/>
        </w:rPr>
        <w:t xml:space="preserve">Так, предварительным следствием установлено, что </w:t>
      </w:r>
      <w:r>
        <w:rPr>
          <w:color w:val="000000"/>
          <w:sz w:val="28"/>
        </w:rPr>
        <w:t>подозреваемая</w:t>
      </w:r>
      <w:r>
        <w:rPr>
          <w:color w:val="000000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руководствуясь корыстными побуждениями, </w:t>
      </w:r>
      <w:r>
        <w:rPr>
          <w:rFonts w:ascii="Times New Roman" w:hAnsi="Times New Roman"/>
          <w:sz w:val="28"/>
        </w:rPr>
        <w:t xml:space="preserve">вступила в преступный сговор с неустановленным следствием лицом для осуществления совместных действий, связанных с незаконным сбытом наркотических средств в крупном размере за денежное вознаграждение на территории г. Буйнакска Республики Дагестан бесконтактным способом, с использованием информационно-телекоммуникационных сетей. </w:t>
      </w:r>
      <w:r>
        <w:rPr>
          <w:rFonts w:ascii="Times New Roman" w:hAnsi="Times New Roman"/>
          <w:sz w:val="28"/>
        </w:rPr>
        <w:t xml:space="preserve">Согласно достигнутой договоренности подозреваемая  приняла на себя обязанность оборудовать тайники (закладки) с наркотическими средствами на территории г. Буйнакска Республики Дагестан и с помощью технических средств связи через информационно-коммуникационную сеть «интернет», с помощью клиент серверной программы для обмена мгновенными сообщениями – интернет мессенджера «Телеграмм», использующим псевдоним «Алена Михайловна» передавать их точные координаты своему неустановленному следствием соучастнику,  который в свою очередь также с использованием информационно-коммуникационной сети «интернет» обязался отправлять данную информацию лицам, желающим приобрести наркотические средства, и после оплаты их стоимости распределять между соучастниками вырученные денежные средства. </w:t>
      </w:r>
    </w:p>
    <w:p w14:paraId="09000000">
      <w:pPr>
        <w:ind w:firstLine="709" w:left="0"/>
        <w:jc w:val="both"/>
        <w:rPr>
          <w:rFonts w:ascii="Times New Roman" w:hAnsi="Times New Roman"/>
          <w:sz w:val="28"/>
        </w:rPr>
      </w:pPr>
      <w:r>
        <w:rPr>
          <w:color w:val="000000"/>
          <w:sz w:val="28"/>
        </w:rPr>
        <w:t xml:space="preserve">По данному факту возбуждено уголовное дело в отношении </w:t>
      </w:r>
      <w:r>
        <w:rPr>
          <w:color w:val="000000"/>
          <w:sz w:val="28"/>
        </w:rPr>
        <w:t>подозреваемой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по признакам </w:t>
      </w:r>
      <w:r>
        <w:rPr>
          <w:rFonts w:ascii="Times New Roman" w:hAnsi="Times New Roman"/>
          <w:sz w:val="28"/>
        </w:rPr>
        <w:t xml:space="preserve">преступления </w:t>
      </w:r>
      <w:r>
        <w:rPr>
          <w:rFonts w:ascii="Times New Roman" w:hAnsi="Times New Roman"/>
          <w:color w:val="000000"/>
          <w:sz w:val="28"/>
        </w:rPr>
        <w:t xml:space="preserve"> предусмотренного </w:t>
      </w:r>
      <w:r>
        <w:rPr>
          <w:rFonts w:ascii="Times New Roman" w:hAnsi="Times New Roman"/>
          <w:color w:val="000000"/>
          <w:sz w:val="28"/>
        </w:rPr>
        <w:t>п. «г» ч.4 ст. 228.1</w:t>
      </w:r>
      <w:r>
        <w:rPr>
          <w:rFonts w:ascii="Times New Roman" w:hAnsi="Times New Roman"/>
          <w:sz w:val="28"/>
        </w:rPr>
        <w:t xml:space="preserve"> УК РФ.</w:t>
      </w:r>
    </w:p>
    <w:p w14:paraId="0A000000">
      <w:pPr>
        <w:pStyle w:val="Style_2"/>
        <w:ind w:firstLine="700" w:left="0"/>
        <w:jc w:val="both"/>
        <w:rPr>
          <w:rFonts w:ascii="Times New Roman" w:hAnsi="Times New Roman"/>
          <w:sz w:val="28"/>
        </w:rPr>
      </w:pPr>
      <w:r>
        <w:rPr>
          <w:color w:val="000000"/>
          <w:sz w:val="28"/>
        </w:rPr>
        <w:t xml:space="preserve">По результатам судебного разбирательства </w:t>
      </w:r>
      <w:r>
        <w:rPr>
          <w:color w:val="000000"/>
          <w:sz w:val="28"/>
        </w:rPr>
        <w:t>подсудимая</w:t>
      </w:r>
      <w:r>
        <w:rPr>
          <w:color w:val="000000"/>
          <w:sz w:val="28"/>
        </w:rPr>
        <w:t xml:space="preserve"> признана</w:t>
      </w:r>
      <w:r>
        <w:rPr>
          <w:color w:val="000000"/>
          <w:sz w:val="28"/>
        </w:rPr>
        <w:t xml:space="preserve"> виновной</w:t>
      </w:r>
      <w:r>
        <w:rPr>
          <w:color w:val="000000"/>
          <w:sz w:val="28"/>
        </w:rPr>
        <w:t xml:space="preserve"> в совершении преступления и последней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назначено наказание </w:t>
      </w:r>
      <w:r>
        <w:rPr>
          <w:rFonts w:ascii="Times New Roman" w:hAnsi="Times New Roman"/>
          <w:sz w:val="28"/>
        </w:rPr>
        <w:t xml:space="preserve">наказание в виде лишения свободы сроком на </w:t>
      </w:r>
      <w:r>
        <w:rPr>
          <w:sz w:val="28"/>
        </w:rPr>
        <w:t>12</w:t>
      </w:r>
      <w:r>
        <w:rPr>
          <w:rFonts w:ascii="Times New Roman" w:hAnsi="Times New Roman"/>
          <w:sz w:val="28"/>
        </w:rPr>
        <w:t xml:space="preserve"> (двенадцать) лет  и 6 (шесть) месяцев</w:t>
      </w:r>
      <w:r>
        <w:rPr>
          <w:sz w:val="28"/>
        </w:rPr>
        <w:t xml:space="preserve"> </w:t>
      </w:r>
      <w:r>
        <w:rPr>
          <w:rFonts w:ascii="Times New Roman" w:hAnsi="Times New Roman"/>
          <w:sz w:val="28"/>
        </w:rPr>
        <w:t>с отбыванием наказания в исправительной колонии общего режима.</w:t>
      </w:r>
    </w:p>
    <w:p w14:paraId="0B000000">
      <w:pPr>
        <w:spacing w:after="0" w:line="240" w:lineRule="auto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соответствии с ч. 1 ст. 82 УК РФ отсрочено </w:t>
      </w:r>
      <w:r>
        <w:rPr>
          <w:rFonts w:ascii="Times New Roman" w:hAnsi="Times New Roman"/>
          <w:sz w:val="28"/>
          <w:highlight w:val="white"/>
        </w:rPr>
        <w:t>реальное отбывание</w:t>
      </w:r>
      <w:r>
        <w:rPr>
          <w:rFonts w:ascii="Times New Roman" w:hAnsi="Times New Roman"/>
          <w:sz w:val="28"/>
        </w:rPr>
        <w:t xml:space="preserve"> назначенного  подозреваемой  наказания в виде </w:t>
      </w:r>
      <w:r>
        <w:rPr>
          <w:sz w:val="28"/>
        </w:rPr>
        <w:t xml:space="preserve"> 12</w:t>
      </w:r>
      <w:r>
        <w:rPr>
          <w:rFonts w:ascii="Times New Roman" w:hAnsi="Times New Roman"/>
          <w:sz w:val="28"/>
        </w:rPr>
        <w:t xml:space="preserve"> (двенадцать) лет и 6 (шесть) месяцев) лишения  свободы до достижения её ребенком четырнадцатилетнего возраста.</w:t>
      </w:r>
    </w:p>
    <w:p w14:paraId="0C000000">
      <w:pPr>
        <w:pStyle w:val="Style_2"/>
        <w:ind w:firstLine="700" w:left="0"/>
        <w:jc w:val="both"/>
        <w:rPr>
          <w:color w:val="000000"/>
          <w:sz w:val="28"/>
        </w:rPr>
      </w:pPr>
      <w:r>
        <w:rPr>
          <w:color w:val="000000"/>
          <w:sz w:val="28"/>
        </w:rPr>
        <w:t>Прокуратурой города по результатам изучения вышеуказанного приговора внесено апелляционное представление на мягкость назначенного приговора.</w:t>
      </w:r>
    </w:p>
    <w:p w14:paraId="0D000000">
      <w:pPr>
        <w:pStyle w:val="Style_2"/>
        <w:ind w:firstLine="700" w:left="0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 </w:t>
      </w:r>
    </w:p>
    <w:p w14:paraId="0E000000">
      <w:pPr>
        <w:ind/>
        <w:jc w:val="both"/>
        <w:rPr>
          <w:sz w:val="28"/>
        </w:rPr>
      </w:pPr>
    </w:p>
    <w:p w14:paraId="0F000000">
      <w:pPr>
        <w:ind/>
        <w:jc w:val="both"/>
        <w:rPr>
          <w:sz w:val="28"/>
        </w:rPr>
      </w:pPr>
      <w:r>
        <w:rPr>
          <w:sz w:val="28"/>
        </w:rPr>
        <w:t>Старший п</w:t>
      </w:r>
      <w:r>
        <w:rPr>
          <w:sz w:val="28"/>
        </w:rPr>
        <w:t xml:space="preserve">омощник прокурора </w:t>
      </w:r>
      <w:r>
        <w:rPr>
          <w:sz w:val="28"/>
        </w:rPr>
        <w:t>города</w:t>
      </w:r>
      <w:r>
        <w:rPr>
          <w:sz w:val="28"/>
        </w:rPr>
        <w:t xml:space="preserve"> </w:t>
      </w:r>
    </w:p>
    <w:p w14:paraId="10000000">
      <w:pPr>
        <w:spacing w:line="240" w:lineRule="exact"/>
        <w:ind/>
        <w:jc w:val="both"/>
        <w:rPr>
          <w:sz w:val="28"/>
        </w:rPr>
      </w:pPr>
    </w:p>
    <w:p w14:paraId="11000000">
      <w:pPr>
        <w:spacing w:line="240" w:lineRule="exact"/>
        <w:ind/>
        <w:jc w:val="both"/>
      </w:pPr>
      <w:r>
        <w:rPr>
          <w:sz w:val="28"/>
        </w:rPr>
        <w:t xml:space="preserve">младший советник юстиции       </w:t>
      </w:r>
      <w:r>
        <w:rPr>
          <w:sz w:val="28"/>
        </w:rPr>
        <w:t xml:space="preserve">                                                          </w:t>
      </w:r>
      <w:r>
        <w:rPr>
          <w:sz w:val="28"/>
        </w:rPr>
        <w:t xml:space="preserve">  </w:t>
      </w:r>
      <w:r>
        <w:rPr>
          <w:sz w:val="28"/>
        </w:rPr>
        <w:t>М.З. Рамазанов</w:t>
      </w:r>
      <w:r>
        <w:rPr>
          <w:sz w:val="28"/>
        </w:rPr>
        <w:t xml:space="preserve">                    </w:t>
      </w:r>
    </w:p>
    <w:sectPr>
      <w:headerReference r:id="rId1" w:type="default"/>
      <w:pgSz w:h="16838" w:orient="portrait" w:w="11906"/>
      <w:pgMar w:bottom="568" w:footer="708" w:gutter="0" w:header="708" w:left="1418" w:right="566" w:top="709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ind/>
      <w:jc w:val="center"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</w:p>
  <w:p w14:paraId="02000000">
    <w:pPr>
      <w:pStyle w:val="Style_1"/>
    </w:pP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Calibri" w:hAnsi="Calibri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  <w:rPr>
      <w:rFonts w:ascii="Times New Roman" w:hAnsi="Times New Roman"/>
    </w:rPr>
  </w:style>
  <w:style w:default="1" w:styleId="Style_3_ch" w:type="character">
    <w:name w:val="Normal"/>
    <w:link w:val="Style_3"/>
    <w:rPr>
      <w:rFonts w:ascii="Times New Roman" w:hAnsi="Times New Roman"/>
    </w:rPr>
  </w:style>
  <w:style w:styleId="Style_4" w:type="paragraph">
    <w:name w:val="toc 2"/>
    <w:next w:val="Style_3"/>
    <w:link w:val="Style_4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4_ch" w:type="character">
    <w:name w:val="toc 2"/>
    <w:link w:val="Style_4"/>
    <w:rPr>
      <w:rFonts w:ascii="XO Thames" w:hAnsi="XO Thames"/>
      <w:sz w:val="28"/>
    </w:rPr>
  </w:style>
  <w:style w:styleId="Style_5" w:type="paragraph">
    <w:name w:val="toc 4"/>
    <w:next w:val="Style_3"/>
    <w:link w:val="Style_5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5_ch" w:type="character">
    <w:name w:val="toc 4"/>
    <w:link w:val="Style_5"/>
    <w:rPr>
      <w:rFonts w:ascii="XO Thames" w:hAnsi="XO Thames"/>
      <w:sz w:val="28"/>
    </w:rPr>
  </w:style>
  <w:style w:styleId="Style_6" w:type="paragraph">
    <w:name w:val="toc 6"/>
    <w:next w:val="Style_3"/>
    <w:link w:val="Style_6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6_ch" w:type="character">
    <w:name w:val="toc 6"/>
    <w:link w:val="Style_6"/>
    <w:rPr>
      <w:rFonts w:ascii="XO Thames" w:hAnsi="XO Thames"/>
      <w:sz w:val="28"/>
    </w:rPr>
  </w:style>
  <w:style w:styleId="Style_7" w:type="paragraph">
    <w:name w:val="toc 7"/>
    <w:next w:val="Style_3"/>
    <w:link w:val="Style_7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7_ch" w:type="character">
    <w:name w:val="toc 7"/>
    <w:link w:val="Style_7"/>
    <w:rPr>
      <w:rFonts w:ascii="XO Thames" w:hAnsi="XO Thames"/>
      <w:sz w:val="28"/>
    </w:rPr>
  </w:style>
  <w:style w:styleId="Style_8" w:type="paragraph">
    <w:name w:val="Default Paragraph Font"/>
    <w:link w:val="Style_8_ch"/>
  </w:style>
  <w:style w:styleId="Style_8_ch" w:type="character">
    <w:name w:val="Default Paragraph Font"/>
    <w:link w:val="Style_8"/>
  </w:style>
  <w:style w:styleId="Style_9" w:type="paragraph">
    <w:name w:val="Endnote"/>
    <w:link w:val="Style_9_ch"/>
    <w:pPr>
      <w:ind w:firstLine="851" w:left="0"/>
      <w:jc w:val="both"/>
    </w:pPr>
    <w:rPr>
      <w:rFonts w:ascii="XO Thames" w:hAnsi="XO Thames"/>
      <w:sz w:val="22"/>
    </w:rPr>
  </w:style>
  <w:style w:styleId="Style_9_ch" w:type="character">
    <w:name w:val="Endnote"/>
    <w:link w:val="Style_9"/>
    <w:rPr>
      <w:rFonts w:ascii="XO Thames" w:hAnsi="XO Thames"/>
      <w:sz w:val="22"/>
    </w:rPr>
  </w:style>
  <w:style w:styleId="Style_10" w:type="paragraph">
    <w:name w:val="heading 3"/>
    <w:next w:val="Style_3"/>
    <w:link w:val="Style_10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0_ch" w:type="character">
    <w:name w:val="heading 3"/>
    <w:link w:val="Style_10"/>
    <w:rPr>
      <w:rFonts w:ascii="XO Thames" w:hAnsi="XO Thames"/>
      <w:b w:val="1"/>
      <w:sz w:val="26"/>
    </w:rPr>
  </w:style>
  <w:style w:styleId="Style_11" w:type="paragraph">
    <w:name w:val="Normal (Web)"/>
    <w:basedOn w:val="Style_3"/>
    <w:link w:val="Style_11_ch"/>
    <w:rPr>
      <w:sz w:val="24"/>
    </w:rPr>
  </w:style>
  <w:style w:styleId="Style_11_ch" w:type="character">
    <w:name w:val="Normal (Web)"/>
    <w:basedOn w:val="Style_3_ch"/>
    <w:link w:val="Style_11"/>
    <w:rPr>
      <w:sz w:val="24"/>
    </w:rPr>
  </w:style>
  <w:style w:styleId="Style_12" w:type="paragraph">
    <w:name w:val="toc 3"/>
    <w:next w:val="Style_3"/>
    <w:link w:val="Style_12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2_ch" w:type="character">
    <w:name w:val="toc 3"/>
    <w:link w:val="Style_12"/>
    <w:rPr>
      <w:rFonts w:ascii="XO Thames" w:hAnsi="XO Thames"/>
      <w:sz w:val="28"/>
    </w:rPr>
  </w:style>
  <w:style w:styleId="Style_13" w:type="paragraph">
    <w:name w:val="footer"/>
    <w:basedOn w:val="Style_3"/>
    <w:link w:val="Style_13_ch"/>
    <w:pPr>
      <w:tabs>
        <w:tab w:leader="none" w:pos="4677" w:val="center"/>
        <w:tab w:leader="none" w:pos="9355" w:val="right"/>
      </w:tabs>
      <w:ind/>
    </w:pPr>
  </w:style>
  <w:style w:styleId="Style_13_ch" w:type="character">
    <w:name w:val="footer"/>
    <w:basedOn w:val="Style_3_ch"/>
    <w:link w:val="Style_13"/>
  </w:style>
  <w:style w:styleId="Style_14" w:type="paragraph">
    <w:name w:val="heading 5"/>
    <w:next w:val="Style_3"/>
    <w:link w:val="Style_14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4_ch" w:type="character">
    <w:name w:val="heading 5"/>
    <w:link w:val="Style_14"/>
    <w:rPr>
      <w:rFonts w:ascii="XO Thames" w:hAnsi="XO Thames"/>
      <w:b w:val="1"/>
      <w:sz w:val="22"/>
    </w:rPr>
  </w:style>
  <w:style w:styleId="Style_15" w:type="paragraph">
    <w:name w:val="heading 1"/>
    <w:next w:val="Style_3"/>
    <w:link w:val="Style_15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5_ch" w:type="character">
    <w:name w:val="heading 1"/>
    <w:link w:val="Style_15"/>
    <w:rPr>
      <w:rFonts w:ascii="XO Thames" w:hAnsi="XO Thames"/>
      <w:b w:val="1"/>
      <w:sz w:val="32"/>
    </w:rPr>
  </w:style>
  <w:style w:styleId="Style_1" w:type="paragraph">
    <w:name w:val="header"/>
    <w:basedOn w:val="Style_3"/>
    <w:link w:val="Style_1_ch"/>
    <w:pPr>
      <w:tabs>
        <w:tab w:leader="none" w:pos="4677" w:val="center"/>
        <w:tab w:leader="none" w:pos="9355" w:val="right"/>
      </w:tabs>
      <w:ind/>
    </w:pPr>
  </w:style>
  <w:style w:styleId="Style_1_ch" w:type="character">
    <w:name w:val="header"/>
    <w:basedOn w:val="Style_3_ch"/>
    <w:link w:val="Style_1"/>
  </w:style>
  <w:style w:styleId="Style_16" w:type="paragraph">
    <w:name w:val="Hyperlink"/>
    <w:link w:val="Style_16_ch"/>
    <w:rPr>
      <w:color w:val="0000FF"/>
      <w:u w:val="single"/>
    </w:rPr>
  </w:style>
  <w:style w:styleId="Style_16_ch" w:type="character">
    <w:name w:val="Hyperlink"/>
    <w:link w:val="Style_16"/>
    <w:rPr>
      <w:color w:val="0000FF"/>
      <w:u w:val="single"/>
    </w:rPr>
  </w:style>
  <w:style w:styleId="Style_17" w:type="paragraph">
    <w:name w:val="Footnote"/>
    <w:link w:val="Style_17_ch"/>
    <w:pPr>
      <w:ind w:firstLine="851" w:left="0"/>
      <w:jc w:val="both"/>
    </w:pPr>
    <w:rPr>
      <w:rFonts w:ascii="XO Thames" w:hAnsi="XO Thames"/>
      <w:sz w:val="22"/>
    </w:rPr>
  </w:style>
  <w:style w:styleId="Style_17_ch" w:type="character">
    <w:name w:val="Footnote"/>
    <w:link w:val="Style_17"/>
    <w:rPr>
      <w:rFonts w:ascii="XO Thames" w:hAnsi="XO Thames"/>
      <w:sz w:val="22"/>
    </w:rPr>
  </w:style>
  <w:style w:styleId="Style_18" w:type="paragraph">
    <w:name w:val="toc 1"/>
    <w:next w:val="Style_3"/>
    <w:link w:val="Style_18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8_ch" w:type="character">
    <w:name w:val="toc 1"/>
    <w:link w:val="Style_18"/>
    <w:rPr>
      <w:rFonts w:ascii="XO Thames" w:hAnsi="XO Thames"/>
      <w:b w:val="1"/>
      <w:sz w:val="28"/>
    </w:rPr>
  </w:style>
  <w:style w:styleId="Style_19" w:type="paragraph">
    <w:name w:val="Header and Footer"/>
    <w:link w:val="Style_19_ch"/>
    <w:pPr>
      <w:spacing w:line="240" w:lineRule="auto"/>
      <w:ind/>
      <w:jc w:val="both"/>
    </w:pPr>
    <w:rPr>
      <w:rFonts w:ascii="XO Thames" w:hAnsi="XO Thames"/>
      <w:sz w:val="28"/>
    </w:rPr>
  </w:style>
  <w:style w:styleId="Style_19_ch" w:type="character">
    <w:name w:val="Header and Footer"/>
    <w:link w:val="Style_19"/>
    <w:rPr>
      <w:rFonts w:ascii="XO Thames" w:hAnsi="XO Thames"/>
      <w:sz w:val="28"/>
    </w:rPr>
  </w:style>
  <w:style w:styleId="Style_20" w:type="paragraph">
    <w:name w:val="toc 9"/>
    <w:next w:val="Style_3"/>
    <w:link w:val="Style_20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0_ch" w:type="character">
    <w:name w:val="toc 9"/>
    <w:link w:val="Style_20"/>
    <w:rPr>
      <w:rFonts w:ascii="XO Thames" w:hAnsi="XO Thames"/>
      <w:sz w:val="28"/>
    </w:rPr>
  </w:style>
  <w:style w:styleId="Style_21" w:type="paragraph">
    <w:name w:val="toc 8"/>
    <w:next w:val="Style_3"/>
    <w:link w:val="Style_21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1_ch" w:type="character">
    <w:name w:val="toc 8"/>
    <w:link w:val="Style_21"/>
    <w:rPr>
      <w:rFonts w:ascii="XO Thames" w:hAnsi="XO Thames"/>
      <w:sz w:val="28"/>
    </w:rPr>
  </w:style>
  <w:style w:styleId="Style_22" w:type="paragraph">
    <w:name w:val="toc 5"/>
    <w:next w:val="Style_3"/>
    <w:link w:val="Style_22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2_ch" w:type="character">
    <w:name w:val="toc 5"/>
    <w:link w:val="Style_22"/>
    <w:rPr>
      <w:rFonts w:ascii="XO Thames" w:hAnsi="XO Thames"/>
      <w:sz w:val="28"/>
    </w:rPr>
  </w:style>
  <w:style w:styleId="Style_23" w:type="paragraph">
    <w:name w:val="Subtitle"/>
    <w:next w:val="Style_3"/>
    <w:link w:val="Style_23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3_ch" w:type="character">
    <w:name w:val="Subtitle"/>
    <w:link w:val="Style_23"/>
    <w:rPr>
      <w:rFonts w:ascii="XO Thames" w:hAnsi="XO Thames"/>
      <w:i w:val="1"/>
      <w:sz w:val="24"/>
    </w:rPr>
  </w:style>
  <w:style w:styleId="Style_24" w:type="paragraph">
    <w:name w:val="Title"/>
    <w:next w:val="Style_3"/>
    <w:link w:val="Style_24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4_ch" w:type="character">
    <w:name w:val="Title"/>
    <w:link w:val="Style_24"/>
    <w:rPr>
      <w:rFonts w:ascii="XO Thames" w:hAnsi="XO Thames"/>
      <w:b w:val="1"/>
      <w:caps w:val="1"/>
      <w:sz w:val="40"/>
    </w:rPr>
  </w:style>
  <w:style w:styleId="Style_25" w:type="paragraph">
    <w:name w:val="heading 4"/>
    <w:next w:val="Style_3"/>
    <w:link w:val="Style_25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5_ch" w:type="character">
    <w:name w:val="heading 4"/>
    <w:link w:val="Style_25"/>
    <w:rPr>
      <w:rFonts w:ascii="XO Thames" w:hAnsi="XO Thames"/>
      <w:b w:val="1"/>
      <w:sz w:val="24"/>
    </w:rPr>
  </w:style>
  <w:style w:styleId="Style_26" w:type="paragraph">
    <w:name w:val="heading 2"/>
    <w:next w:val="Style_3"/>
    <w:link w:val="Style_26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6_ch" w:type="character">
    <w:name w:val="heading 2"/>
    <w:link w:val="Style_26"/>
    <w:rPr>
      <w:rFonts w:ascii="XO Thames" w:hAnsi="XO Thames"/>
      <w:b w:val="1"/>
      <w:sz w:val="28"/>
    </w:rPr>
  </w:style>
  <w:style w:styleId="Style_2" w:type="paragraph">
    <w:name w:val="Основной текст1"/>
    <w:basedOn w:val="Style_3"/>
    <w:link w:val="Style_2_ch"/>
    <w:pPr>
      <w:widowControl w:val="0"/>
      <w:ind w:firstLine="400" w:left="0"/>
    </w:pPr>
  </w:style>
  <w:style w:styleId="Style_2_ch" w:type="character">
    <w:name w:val="Основной текст1"/>
    <w:basedOn w:val="Style_3_ch"/>
    <w:link w:val="Style_2"/>
  </w:style>
  <w:style w:default="1" w:styleId="Style_27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webSettings.xml" Type="http://schemas.openxmlformats.org/officeDocument/2006/relationships/webSettings"/>
  <Relationship Id="rId1" Target="header1.xml" Type="http://schemas.openxmlformats.org/officeDocument/2006/relationships/header"/>
  <Relationship Id="rId2" Target="fontTable.xml" Type="http://schemas.openxmlformats.org/officeDocument/2006/relationships/fontTable"/>
  <Relationship Id="rId3" Target="settings.xml" Type="http://schemas.openxmlformats.org/officeDocument/2006/relationships/settings"/>
  <Relationship Id="rId4" Target="styles.xml" Type="http://schemas.openxmlformats.org/officeDocument/2006/relationships/styles"/>
  <Relationship Id="rId7" Target="theme/theme1.xml" Type="http://schemas.openxmlformats.org/officeDocument/2006/relationships/theme"/>
  <Relationship Id="rId5" Target="stylesWithEffects.xml" Type="http://schemas.microsoft.com/office/2007/relationships/stylesWithEffect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MyOffice-CoreFramework-Linux/31-1176.784.8785.803.1@b7d79ee91c0484ce8e5066dc862bfc403a32edb5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2025-10-24T12:17:41Z</dcterms:modified>
</cp:coreProperties>
</file>