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horzAnchor="margin" w:tblpX="7269" w:tblpY="511" w:vertAnchor="page"/>
        <w:tblW w:type="auto" w:w="0"/>
        <w:tblLayout w:type="fixed"/>
        <w:tblCellMar>
          <w:left w:type="dxa" w:w="0"/>
          <w:right w:type="dxa" w:w="0"/>
        </w:tblCellMar>
      </w:tblPr>
      <w:tblGrid>
        <w:gridCol w:w="1581"/>
      </w:tblGrid>
      <w:tr>
        <w:trPr>
          <w:trHeight w:hRule="atLeast" w:val="454"/>
        </w:trPr>
        <w:tc>
          <w:tcPr>
            <w:tcW w:type="dxa" w:w="1581"/>
            <w:tcMar>
              <w:left w:type="dxa" w:w="0"/>
              <w:right w:type="dxa" w:w="0"/>
            </w:tcMar>
          </w:tcPr>
          <w:p w14:paraId="07000000">
            <w:pPr>
              <w:spacing w:after="0" w:line="240" w:lineRule="auto"/>
              <w:ind/>
              <w:rPr>
                <w:rFonts w:ascii="Times New Roman" w:hAnsi="Times New Roman"/>
                <w:sz w:val="64"/>
              </w:rPr>
            </w:pPr>
          </w:p>
        </w:tc>
      </w:tr>
    </w:tbl>
    <w:p w14:paraId="08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</w:t>
      </w:r>
      <w:r>
        <w:rPr>
          <w:rFonts w:ascii="Times New Roman" w:hAnsi="Times New Roman"/>
          <w:b w:val="1"/>
          <w:sz w:val="28"/>
        </w:rPr>
        <w:t>ой</w:t>
      </w:r>
      <w:r>
        <w:rPr>
          <w:rFonts w:ascii="Times New Roman" w:hAnsi="Times New Roman"/>
          <w:b w:val="1"/>
          <w:sz w:val="28"/>
        </w:rPr>
        <w:t xml:space="preserve"> г. Буйнакска </w:t>
      </w:r>
      <w:r>
        <w:rPr>
          <w:rFonts w:ascii="Times New Roman" w:hAnsi="Times New Roman"/>
          <w:b w:val="1"/>
          <w:sz w:val="28"/>
        </w:rPr>
        <w:t>утверждено обвинительное заключение и направлено</w:t>
      </w:r>
      <w:r>
        <w:rPr>
          <w:rFonts w:ascii="Times New Roman" w:hAnsi="Times New Roman"/>
          <w:b w:val="1"/>
          <w:sz w:val="28"/>
        </w:rPr>
        <w:t xml:space="preserve"> в суд уголовное дело по п. «г» ч. 2 ст. 260 УК РФ.</w:t>
      </w:r>
    </w:p>
    <w:p w14:paraId="09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</w:p>
    <w:p w14:paraId="0A000000">
      <w:pPr>
        <w:pStyle w:val="Style_4"/>
        <w:spacing w:after="0" w:before="0" w:line="180" w:lineRule="atLeast"/>
        <w:ind w:firstLine="709" w:left="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рокуратурой города утверждено обвинительное заключение и для рассмотрения по существу направлено в Буйнакский районный</w:t>
      </w:r>
      <w:r>
        <w:rPr>
          <w:sz w:val="28"/>
        </w:rPr>
        <w:t xml:space="preserve"> </w:t>
      </w:r>
      <w:r>
        <w:rPr>
          <w:sz w:val="28"/>
        </w:rPr>
        <w:t xml:space="preserve">суд уголовное дело в отношении </w:t>
      </w:r>
      <w:r>
        <w:rPr>
          <w:sz w:val="28"/>
        </w:rPr>
        <w:t>местного жителя</w:t>
      </w:r>
      <w:r>
        <w:rPr>
          <w:sz w:val="28"/>
        </w:rPr>
        <w:t>, обвиняемого</w:t>
      </w:r>
      <w:r>
        <w:rPr>
          <w:sz w:val="28"/>
        </w:rPr>
        <w:t xml:space="preserve"> </w:t>
      </w:r>
      <w:r>
        <w:rPr>
          <w:sz w:val="28"/>
        </w:rPr>
        <w:t xml:space="preserve">в совершении преступления, предусмотренного п. «г» </w:t>
      </w:r>
      <w:r>
        <w:rPr>
          <w:spacing w:val="-1"/>
          <w:sz w:val="28"/>
        </w:rPr>
        <w:t xml:space="preserve">ч. 2 ст. 260 </w:t>
      </w:r>
      <w:r>
        <w:rPr>
          <w:spacing w:val="-1"/>
          <w:sz w:val="28"/>
        </w:rPr>
        <w:t>УК РФ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незаконная рубка, а равно повреждение до степени прекращения роста лесных насаждений или не отнесенных к лесным насаждениям деревьев, кустарников, лиан в крупном размере. </w:t>
      </w:r>
    </w:p>
    <w:p w14:paraId="0B000000">
      <w:pPr>
        <w:tabs>
          <w:tab w:leader="none" w:pos="709" w:val="left"/>
        </w:tabs>
        <w:spacing w:after="0"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становлено</w:t>
      </w:r>
      <w:r>
        <w:rPr>
          <w:rFonts w:ascii="Times New Roman" w:hAnsi="Times New Roman"/>
          <w:sz w:val="28"/>
        </w:rPr>
        <w:t xml:space="preserve">, что обвиняемый, находясь в Казанищенском участковом лесничестве, с использованием бензопилы срубил 1 дерево породы «Граб» и распилил ствол спиленного им дерева на бруски в количестве 6 штук.  </w:t>
      </w:r>
    </w:p>
    <w:p w14:paraId="0C000000">
      <w:pPr>
        <w:tabs>
          <w:tab w:leader="none" w:pos="709" w:val="left"/>
        </w:tabs>
        <w:spacing w:line="240" w:lineRule="auto"/>
        <w:ind w:firstLine="709" w:left="0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Санкцией инкриминируемой статьи предусмотрена уголовная ответственность в виде </w:t>
      </w:r>
      <w:r>
        <w:rPr>
          <w:rFonts w:ascii="Times New Roman" w:hAnsi="Times New Roman"/>
          <w:sz w:val="28"/>
        </w:rPr>
        <w:t>лишени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свободы на срок до четырех </w:t>
      </w:r>
      <w:r>
        <w:rPr>
          <w:rFonts w:ascii="Times New Roman" w:hAnsi="Times New Roman"/>
          <w:sz w:val="28"/>
        </w:rPr>
        <w:t>лет</w:t>
      </w:r>
      <w:r>
        <w:rPr>
          <w:rFonts w:ascii="Times New Roman" w:hAnsi="Times New Roman"/>
          <w:sz w:val="28"/>
        </w:rPr>
        <w:t>.</w:t>
      </w:r>
    </w:p>
    <w:p w14:paraId="0D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0E000000">
      <w:pPr>
        <w:tabs>
          <w:tab w:leader="none" w:pos="2268" w:val="left"/>
          <w:tab w:leader="none" w:pos="6804" w:val="left"/>
        </w:tabs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                               М.М. Омаров</w:t>
      </w:r>
    </w:p>
    <w:sectPr>
      <w:headerReference r:id="rId3" w:type="default"/>
      <w:headerReference r:id="rId1" w:type="first"/>
      <w:footerReference r:id="rId2" w:type="first"/>
      <w:pgSz w:h="16838" w:orient="portrait" w:w="11906"/>
      <w:pgMar w:bottom="851" w:footer="709" w:gutter="0" w:header="709" w:left="1418" w:right="851" w:top="127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4000000">
          <w:pPr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5000000">
    <w:pPr>
      <w:pStyle w:val="Style_3"/>
      <w:spacing w:after="60"/>
      <w:ind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/>
      <w:jc w:val="center"/>
    </w:pPr>
    <w:r>
      <w:t>2</w: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"/>
    <w:basedOn w:val="Style_5"/>
    <w:link w:val="Style_12_ch"/>
    <w:pPr>
      <w:spacing w:after="120"/>
      <w:ind/>
    </w:pPr>
  </w:style>
  <w:style w:styleId="Style_12_ch" w:type="character">
    <w:name w:val="Body Text"/>
    <w:basedOn w:val="Style_5_ch"/>
    <w:link w:val="Style_12"/>
  </w:style>
  <w:style w:styleId="Style_1" w:type="paragraph">
    <w:name w:val="header"/>
    <w:basedOn w:val="Style_5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4" w:type="paragraph">
    <w:name w:val="Normal (Web)"/>
    <w:basedOn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Normal (Web)"/>
    <w:basedOn w:val="Style_5_ch"/>
    <w:link w:val="Style_4"/>
    <w:rPr>
      <w:rFonts w:ascii="Times New Roman" w:hAnsi="Times New Roman"/>
      <w:sz w:val="24"/>
    </w:rPr>
  </w:style>
  <w:style w:styleId="Style_14" w:type="paragraph">
    <w:name w:val="Balloon Text"/>
    <w:basedOn w:val="Style_5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5_ch"/>
    <w:link w:val="Style_14"/>
    <w:rPr>
      <w:rFonts w:ascii="Segoe UI" w:hAnsi="Segoe UI"/>
      <w:sz w:val="18"/>
    </w:rPr>
  </w:style>
  <w:style w:styleId="Style_15" w:type="paragraph">
    <w:name w:val="heading 5"/>
    <w:next w:val="Style_5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5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No Spacing"/>
    <w:link w:val="Style_17_ch"/>
    <w:pPr>
      <w:spacing w:after="0" w:line="240" w:lineRule="auto"/>
      <w:ind/>
    </w:pPr>
  </w:style>
  <w:style w:styleId="Style_17_ch" w:type="character">
    <w:name w:val="No Spacing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basedOn w:val="Style_5"/>
    <w:link w:val="Style_19_ch"/>
    <w:pPr>
      <w:spacing w:after="0" w:line="240" w:lineRule="auto"/>
      <w:ind/>
    </w:pPr>
    <w:rPr>
      <w:sz w:val="20"/>
    </w:rPr>
  </w:style>
  <w:style w:styleId="Style_19_ch" w:type="character">
    <w:name w:val="Footnote"/>
    <w:basedOn w:val="Style_5_ch"/>
    <w:link w:val="Style_19"/>
    <w:rPr>
      <w:sz w:val="20"/>
    </w:rPr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5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5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5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3" w:type="paragraph">
    <w:name w:val="footer"/>
    <w:basedOn w:val="Style_5"/>
    <w:link w:val="Style_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_ch" w:type="character">
    <w:name w:val="footer"/>
    <w:basedOn w:val="Style_5_ch"/>
    <w:link w:val="Style_3"/>
  </w:style>
  <w:style w:styleId="Style_25" w:type="paragraph">
    <w:name w:val="Subtitle"/>
    <w:next w:val="Style_5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footnote reference"/>
    <w:basedOn w:val="Style_27"/>
    <w:link w:val="Style_26_ch"/>
    <w:rPr>
      <w:vertAlign w:val="superscript"/>
    </w:rPr>
  </w:style>
  <w:style w:styleId="Style_26_ch" w:type="character">
    <w:name w:val="footnote reference"/>
    <w:basedOn w:val="Style_27_ch"/>
    <w:link w:val="Style_26"/>
    <w:rPr>
      <w:vertAlign w:val="superscript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31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2025-12-12T13:01:45Z</dcterms:modified>
</cp:coreProperties>
</file>