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Style w:val="Style_2"/>
        <w:tblpPr w:horzAnchor="margin" w:tblpX="7269" w:tblpY="511" w:vertAnchor="page"/>
        <w:tblW w:type="auto" w:w="0"/>
        <w:tblLayout w:type="fixed"/>
        <w:tblCellMar>
          <w:left w:type="dxa" w:w="0"/>
          <w:right w:type="dxa" w:w="0"/>
        </w:tblCellMar>
      </w:tblPr>
      <w:tblGrid>
        <w:gridCol w:w="1581"/>
      </w:tblGrid>
      <w:tr>
        <w:trPr>
          <w:trHeight w:hRule="atLeast" w:val="454"/>
        </w:trPr>
        <w:tc>
          <w:tcPr>
            <w:tcW w:type="dxa" w:w="1581"/>
            <w:tcMar>
              <w:left w:type="dxa" w:w="0"/>
              <w:right w:type="dxa" w:w="0"/>
            </w:tcMar>
          </w:tcPr>
          <w:p w14:paraId="07000000">
            <w:pPr>
              <w:spacing w:after="0" w:line="240" w:lineRule="auto"/>
              <w:ind/>
              <w:rPr>
                <w:rFonts w:ascii="Times New Roman" w:hAnsi="Times New Roman"/>
                <w:sz w:val="64"/>
              </w:rPr>
            </w:pPr>
          </w:p>
        </w:tc>
      </w:tr>
    </w:tbl>
    <w:p w14:paraId="08000000">
      <w:pPr>
        <w:tabs>
          <w:tab w:leader="none" w:pos="709" w:val="left"/>
        </w:tabs>
        <w:spacing w:after="0" w:line="240" w:lineRule="auto"/>
        <w:ind w:firstLine="709" w:left="0"/>
        <w:jc w:val="both"/>
        <w:outlineLvl w:val="3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Прокуратур</w:t>
      </w:r>
      <w:r>
        <w:rPr>
          <w:rFonts w:ascii="Times New Roman" w:hAnsi="Times New Roman"/>
          <w:b w:val="1"/>
          <w:sz w:val="28"/>
        </w:rPr>
        <w:t>ой</w:t>
      </w:r>
      <w:r>
        <w:rPr>
          <w:rFonts w:ascii="Times New Roman" w:hAnsi="Times New Roman"/>
          <w:b w:val="1"/>
          <w:sz w:val="28"/>
        </w:rPr>
        <w:t xml:space="preserve"> г. Буйнакска </w:t>
      </w:r>
      <w:r>
        <w:rPr>
          <w:rFonts w:ascii="Times New Roman" w:hAnsi="Times New Roman"/>
          <w:b w:val="1"/>
          <w:sz w:val="28"/>
        </w:rPr>
        <w:t>утверждено обвинительное заключение и направлено</w:t>
      </w:r>
      <w:r>
        <w:rPr>
          <w:rFonts w:ascii="Times New Roman" w:hAnsi="Times New Roman"/>
          <w:b w:val="1"/>
          <w:sz w:val="28"/>
        </w:rPr>
        <w:t xml:space="preserve"> в суд уголовное дело по ч. 2 ст. 228 УК РФ</w:t>
      </w:r>
    </w:p>
    <w:p w14:paraId="09000000">
      <w:pPr>
        <w:tabs>
          <w:tab w:leader="none" w:pos="709" w:val="left"/>
        </w:tabs>
        <w:spacing w:after="0" w:line="240" w:lineRule="auto"/>
        <w:ind w:firstLine="709" w:left="0"/>
        <w:jc w:val="both"/>
        <w:outlineLvl w:val="3"/>
        <w:rPr>
          <w:rFonts w:ascii="Times New Roman" w:hAnsi="Times New Roman"/>
          <w:sz w:val="28"/>
        </w:rPr>
      </w:pPr>
    </w:p>
    <w:p w14:paraId="0A000000">
      <w:pPr>
        <w:pStyle w:val="Style_4"/>
        <w:spacing w:after="0" w:before="0" w:line="180" w:lineRule="atLeast"/>
        <w:ind w:firstLine="709" w:left="0"/>
        <w:jc w:val="both"/>
        <w:rPr>
          <w:sz w:val="28"/>
        </w:rPr>
      </w:pPr>
      <w:r>
        <w:rPr>
          <w:sz w:val="28"/>
        </w:rPr>
        <w:t>П</w:t>
      </w:r>
      <w:r>
        <w:rPr>
          <w:sz w:val="28"/>
        </w:rPr>
        <w:t>рокуратурой города утверждено обвинительное заключение и для рассмотрения по существу направлено в Буйнакский городской</w:t>
      </w:r>
      <w:r>
        <w:rPr>
          <w:sz w:val="28"/>
        </w:rPr>
        <w:t xml:space="preserve"> </w:t>
      </w:r>
      <w:r>
        <w:rPr>
          <w:sz w:val="28"/>
        </w:rPr>
        <w:t xml:space="preserve">суд уголовное дело в отношении </w:t>
      </w:r>
      <w:r>
        <w:rPr>
          <w:sz w:val="28"/>
        </w:rPr>
        <w:t>местного жителя</w:t>
      </w:r>
      <w:r>
        <w:rPr>
          <w:sz w:val="28"/>
        </w:rPr>
        <w:t>, обвиняемого</w:t>
      </w:r>
      <w:r>
        <w:rPr>
          <w:sz w:val="28"/>
        </w:rPr>
        <w:t xml:space="preserve"> </w:t>
      </w:r>
      <w:r>
        <w:rPr>
          <w:sz w:val="28"/>
        </w:rPr>
        <w:t xml:space="preserve">в совершении преступления, предусмотренного </w:t>
      </w:r>
      <w:r>
        <w:rPr>
          <w:b w:val="0"/>
          <w:spacing w:val="-1"/>
          <w:sz w:val="28"/>
        </w:rPr>
        <w:t xml:space="preserve"> </w:t>
      </w:r>
      <w:r>
        <w:rPr>
          <w:sz w:val="28"/>
        </w:rPr>
        <w:t xml:space="preserve">ч. 2 ст. 228 УК РФ – незаконное приобретение и хранение без цели сбыта растений, содержащих наркотические средства, либо их частей, содержащих наркотические средства, в крупном размере. </w:t>
      </w:r>
    </w:p>
    <w:p w14:paraId="0B000000">
      <w:pPr>
        <w:tabs>
          <w:tab w:leader="none" w:pos="709" w:val="left"/>
        </w:tabs>
        <w:spacing w:after="0" w:line="240" w:lineRule="auto"/>
        <w:ind w:firstLine="709" w:left="0"/>
        <w:jc w:val="both"/>
        <w:outlineLvl w:val="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</w:t>
      </w:r>
      <w:r>
        <w:rPr>
          <w:rFonts w:ascii="Times New Roman" w:hAnsi="Times New Roman"/>
          <w:sz w:val="28"/>
        </w:rPr>
        <w:t>становлено</w:t>
      </w:r>
      <w:r>
        <w:rPr>
          <w:rFonts w:ascii="Times New Roman" w:hAnsi="Times New Roman"/>
          <w:sz w:val="28"/>
        </w:rPr>
        <w:t>, что</w:t>
      </w:r>
      <w:r>
        <w:rPr>
          <w:rFonts w:ascii="Times New Roman" w:hAnsi="Times New Roman"/>
          <w:sz w:val="28"/>
        </w:rPr>
        <w:t xml:space="preserve">  обвиняемый сорвал дикорастущее растение – коноплю, произраставшее на улице у забора его домовладения, и разложил для высушивания естественным способом в целях личного употребления.  </w:t>
      </w:r>
    </w:p>
    <w:p w14:paraId="0C000000">
      <w:pPr>
        <w:tabs>
          <w:tab w:leader="none" w:pos="709" w:val="left"/>
        </w:tabs>
        <w:spacing w:line="240" w:lineRule="auto"/>
        <w:ind w:firstLine="709" w:left="0"/>
        <w:jc w:val="both"/>
        <w:outlineLvl w:val="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Санкцией инкриминируемой статьи предусмотрена уголовная ответственность в виде </w:t>
      </w:r>
      <w:r>
        <w:rPr>
          <w:rFonts w:ascii="Times New Roman" w:hAnsi="Times New Roman"/>
          <w:sz w:val="28"/>
        </w:rPr>
        <w:t>лишени</w:t>
      </w:r>
      <w:r>
        <w:rPr>
          <w:rFonts w:ascii="Times New Roman" w:hAnsi="Times New Roman"/>
          <w:sz w:val="28"/>
        </w:rPr>
        <w:t>я</w:t>
      </w:r>
      <w:r>
        <w:rPr>
          <w:rFonts w:ascii="Times New Roman" w:hAnsi="Times New Roman"/>
          <w:sz w:val="28"/>
        </w:rPr>
        <w:t xml:space="preserve"> свободы на срок до десяти</w:t>
      </w:r>
      <w:r>
        <w:rPr>
          <w:rFonts w:ascii="Times New Roman" w:hAnsi="Times New Roman"/>
          <w:sz w:val="28"/>
        </w:rPr>
        <w:t xml:space="preserve"> лет</w:t>
      </w:r>
      <w:r>
        <w:rPr>
          <w:rFonts w:ascii="Times New Roman" w:hAnsi="Times New Roman"/>
          <w:sz w:val="28"/>
        </w:rPr>
        <w:t>.</w:t>
      </w:r>
    </w:p>
    <w:p w14:paraId="0D000000">
      <w:pPr>
        <w:tabs>
          <w:tab w:leader="none" w:pos="2268" w:val="left"/>
          <w:tab w:leader="none" w:pos="6804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Ст. помощник прокурора города                                                         М.М. Гамидов</w:t>
      </w:r>
    </w:p>
    <w:sectPr>
      <w:headerReference r:id="rId3" w:type="default"/>
      <w:headerReference r:id="rId1" w:type="first"/>
      <w:footerReference r:id="rId2" w:type="first"/>
      <w:pgSz w:h="16838" w:orient="portrait" w:w="11906"/>
      <w:pgMar w:bottom="851" w:footer="709" w:gutter="0" w:header="709" w:left="1418" w:right="851" w:top="1276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tbl>
    <w:tblPr>
      <w:tblStyle w:val="Style_2"/>
      <w:tblpPr w:horzAnchor="margin" w:tblpXSpec="right" w:tblpYSpec="outside" w:vertAnchor="page"/>
      <w:tblW w:type="auto" w:w="0"/>
      <w:tblBorders>
        <w:top w:color="000000" w:sz="6" w:val="single"/>
        <w:left w:color="000000" w:sz="6" w:val="single"/>
        <w:bottom w:color="000000" w:sz="6" w:val="single"/>
        <w:right w:color="000000" w:sz="6" w:val="single"/>
        <w:insideH w:color="000000" w:sz="6" w:val="single"/>
        <w:insideV w:color="000000" w:sz="6" w:val="single"/>
      </w:tblBorders>
      <w:tblLayout w:type="fixed"/>
      <w:tblCellMar>
        <w:top w:type="dxa" w:w="28"/>
        <w:left w:type="dxa" w:w="28"/>
        <w:bottom w:type="dxa" w:w="28"/>
        <w:right w:type="dxa" w:w="28"/>
      </w:tblCellMar>
    </w:tblPr>
    <w:tblGrid>
      <w:gridCol w:w="3643"/>
    </w:tblGrid>
    <w:tr>
      <w:trPr>
        <w:trHeight w:hRule="atLeast" w:val="57"/>
      </w:trPr>
      <w:tc>
        <w:tcPr>
          <w:tcW w:type="dxa" w:w="3643"/>
          <w:tcBorders>
            <w:top w:color="000000" w:sz="6" w:val="single"/>
            <w:left w:color="000000" w:sz="6" w:val="single"/>
            <w:bottom w:color="000000" w:sz="6" w:val="single"/>
            <w:right w:color="000000" w:sz="6" w:val="single"/>
          </w:tcBorders>
          <w:tcMar>
            <w:top w:type="dxa" w:w="28"/>
            <w:left w:type="dxa" w:w="28"/>
            <w:bottom w:type="dxa" w:w="28"/>
            <w:right w:type="dxa" w:w="28"/>
          </w:tcMar>
        </w:tcPr>
        <w:p w14:paraId="03000000">
          <w:pPr>
            <w:spacing w:after="60" w:line="240" w:lineRule="auto"/>
            <w:ind/>
            <w:jc w:val="center"/>
            <w:rPr>
              <w:rFonts w:ascii="Times New Roman" w:hAnsi="Times New Roman"/>
              <w:sz w:val="16"/>
            </w:rPr>
          </w:pPr>
          <w:bookmarkStart w:id="1" w:name="SIGNERORG1"/>
          <w:r>
            <w:rPr>
              <w:rFonts w:ascii="Times New Roman" w:hAnsi="Times New Roman"/>
              <w:sz w:val="16"/>
            </w:rPr>
            <w:t>организация</w:t>
          </w:r>
          <w:bookmarkEnd w:id="1"/>
        </w:p>
        <w:p w14:paraId="04000000">
          <w:pPr>
            <w:spacing w:after="60" w:line="240" w:lineRule="auto"/>
            <w:ind/>
            <w:jc w:val="center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№ </w:t>
          </w:r>
          <w:bookmarkStart w:id="2" w:name="REGNUMSTAMP"/>
          <w:r>
            <w:rPr>
              <w:rFonts w:ascii="Times New Roman" w:hAnsi="Times New Roman"/>
              <w:color w:themeColor="background1" w:themeShade="BF" w:val="BFBFBF"/>
              <w:sz w:val="16"/>
            </w:rPr>
            <w:t>рег.номер</w:t>
          </w:r>
          <w:bookmarkEnd w:id="2"/>
        </w:p>
      </w:tc>
    </w:tr>
  </w:tbl>
  <w:p w14:paraId="05000000">
    <w:pPr>
      <w:pStyle w:val="Style_3"/>
      <w:spacing w:after="60"/>
      <w:ind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pStyle w:val="Style_1"/>
      <w:ind/>
      <w:jc w:val="center"/>
    </w:pPr>
    <w:r>
      <w:t>2</w:t>
    </w: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</w:style>
  <w:style w:default="1" w:styleId="Style_5_ch" w:type="character">
    <w:name w:val="Normal"/>
    <w:link w:val="Style_5"/>
  </w:style>
  <w:style w:styleId="Style_6" w:type="paragraph">
    <w:name w:val="toc 2"/>
    <w:next w:val="Style_5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5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5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5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5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4" w:type="paragraph">
    <w:name w:val="Normal (Web)"/>
    <w:basedOn w:val="Style_5"/>
    <w:link w:val="Style_4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4_ch" w:type="character">
    <w:name w:val="Normal (Web)"/>
    <w:basedOn w:val="Style_5_ch"/>
    <w:link w:val="Style_4"/>
    <w:rPr>
      <w:rFonts w:ascii="Times New Roman" w:hAnsi="Times New Roman"/>
      <w:sz w:val="24"/>
    </w:rPr>
  </w:style>
  <w:style w:styleId="Style_1" w:type="paragraph">
    <w:name w:val="header"/>
    <w:basedOn w:val="Style_5"/>
    <w:link w:val="Style_1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5_ch"/>
    <w:link w:val="Style_1"/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13" w:type="paragraph">
    <w:name w:val="toc 3"/>
    <w:next w:val="Style_5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No Spacing"/>
    <w:link w:val="Style_14_ch"/>
    <w:pPr>
      <w:spacing w:after="0" w:line="240" w:lineRule="auto"/>
      <w:ind/>
    </w:pPr>
  </w:style>
  <w:style w:styleId="Style_14_ch" w:type="character">
    <w:name w:val="No Spacing"/>
    <w:link w:val="Style_14"/>
  </w:style>
  <w:style w:styleId="Style_15" w:type="paragraph">
    <w:name w:val="heading 5"/>
    <w:next w:val="Style_5"/>
    <w:link w:val="Style_15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5_ch" w:type="character">
    <w:name w:val="heading 5"/>
    <w:link w:val="Style_15"/>
    <w:rPr>
      <w:rFonts w:ascii="XO Thames" w:hAnsi="XO Thames"/>
      <w:b w:val="1"/>
      <w:sz w:val="22"/>
    </w:rPr>
  </w:style>
  <w:style w:styleId="Style_16" w:type="paragraph">
    <w:name w:val="heading 1"/>
    <w:next w:val="Style_5"/>
    <w:link w:val="Style_16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6_ch" w:type="character">
    <w:name w:val="heading 1"/>
    <w:link w:val="Style_16"/>
    <w:rPr>
      <w:rFonts w:ascii="XO Thames" w:hAnsi="XO Thames"/>
      <w:b w:val="1"/>
      <w:sz w:val="32"/>
    </w:rPr>
  </w:style>
  <w:style w:styleId="Style_17" w:type="paragraph">
    <w:name w:val="Hyperlink"/>
    <w:link w:val="Style_17_ch"/>
    <w:rPr>
      <w:color w:val="0000FF"/>
      <w:u w:val="single"/>
    </w:rPr>
  </w:style>
  <w:style w:styleId="Style_17_ch" w:type="character">
    <w:name w:val="Hyperlink"/>
    <w:link w:val="Style_17"/>
    <w:rPr>
      <w:color w:val="0000FF"/>
      <w:u w:val="single"/>
    </w:rPr>
  </w:style>
  <w:style w:styleId="Style_18" w:type="paragraph">
    <w:name w:val="Footnote"/>
    <w:basedOn w:val="Style_5"/>
    <w:link w:val="Style_18_ch"/>
    <w:pPr>
      <w:spacing w:after="0" w:line="240" w:lineRule="auto"/>
      <w:ind/>
    </w:pPr>
    <w:rPr>
      <w:sz w:val="20"/>
    </w:rPr>
  </w:style>
  <w:style w:styleId="Style_18_ch" w:type="character">
    <w:name w:val="Footnote"/>
    <w:basedOn w:val="Style_5_ch"/>
    <w:link w:val="Style_18"/>
    <w:rPr>
      <w:sz w:val="20"/>
    </w:rPr>
  </w:style>
  <w:style w:styleId="Style_19" w:type="paragraph">
    <w:name w:val="toc 1"/>
    <w:next w:val="Style_5"/>
    <w:link w:val="Style_19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Header and Footer"/>
    <w:link w:val="Style_20_ch"/>
    <w:pPr>
      <w:spacing w:line="240" w:lineRule="auto"/>
      <w:ind/>
      <w:jc w:val="both"/>
    </w:pPr>
    <w:rPr>
      <w:rFonts w:ascii="XO Thames" w:hAnsi="XO Thames"/>
      <w:sz w:val="28"/>
    </w:rPr>
  </w:style>
  <w:style w:styleId="Style_20_ch" w:type="character">
    <w:name w:val="Header and Footer"/>
    <w:link w:val="Style_20"/>
    <w:rPr>
      <w:rFonts w:ascii="XO Thames" w:hAnsi="XO Thames"/>
      <w:sz w:val="28"/>
    </w:rPr>
  </w:style>
  <w:style w:styleId="Style_21" w:type="paragraph">
    <w:name w:val="toc 9"/>
    <w:next w:val="Style_5"/>
    <w:link w:val="Style_21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2" w:type="paragraph">
    <w:name w:val="footnote reference"/>
    <w:basedOn w:val="Style_12"/>
    <w:link w:val="Style_22_ch"/>
    <w:rPr>
      <w:vertAlign w:val="superscript"/>
    </w:rPr>
  </w:style>
  <w:style w:styleId="Style_22_ch" w:type="character">
    <w:name w:val="footnote reference"/>
    <w:basedOn w:val="Style_12_ch"/>
    <w:link w:val="Style_22"/>
    <w:rPr>
      <w:vertAlign w:val="superscript"/>
    </w:rPr>
  </w:style>
  <w:style w:styleId="Style_23" w:type="paragraph">
    <w:name w:val="toc 8"/>
    <w:next w:val="Style_5"/>
    <w:link w:val="Style_23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3_ch" w:type="character">
    <w:name w:val="toc 8"/>
    <w:link w:val="Style_23"/>
    <w:rPr>
      <w:rFonts w:ascii="XO Thames" w:hAnsi="XO Thames"/>
      <w:sz w:val="28"/>
    </w:rPr>
  </w:style>
  <w:style w:styleId="Style_3" w:type="paragraph">
    <w:name w:val="footer"/>
    <w:basedOn w:val="Style_5"/>
    <w:link w:val="Style_3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3_ch" w:type="character">
    <w:name w:val="footer"/>
    <w:basedOn w:val="Style_5_ch"/>
    <w:link w:val="Style_3"/>
  </w:style>
  <w:style w:styleId="Style_24" w:type="paragraph">
    <w:name w:val="toc 5"/>
    <w:next w:val="Style_5"/>
    <w:link w:val="Style_24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4_ch" w:type="character">
    <w:name w:val="toc 5"/>
    <w:link w:val="Style_24"/>
    <w:rPr>
      <w:rFonts w:ascii="XO Thames" w:hAnsi="XO Thames"/>
      <w:sz w:val="28"/>
    </w:rPr>
  </w:style>
  <w:style w:styleId="Style_25" w:type="paragraph">
    <w:name w:val="Body Text"/>
    <w:basedOn w:val="Style_5"/>
    <w:link w:val="Style_25_ch"/>
    <w:pPr>
      <w:spacing w:after="120"/>
      <w:ind/>
    </w:pPr>
  </w:style>
  <w:style w:styleId="Style_25_ch" w:type="character">
    <w:name w:val="Body Text"/>
    <w:basedOn w:val="Style_5_ch"/>
    <w:link w:val="Style_25"/>
  </w:style>
  <w:style w:styleId="Style_26" w:type="paragraph">
    <w:name w:val="Balloon Text"/>
    <w:basedOn w:val="Style_5"/>
    <w:link w:val="Style_26_ch"/>
    <w:pPr>
      <w:spacing w:after="0" w:line="240" w:lineRule="auto"/>
      <w:ind/>
    </w:pPr>
    <w:rPr>
      <w:rFonts w:ascii="Segoe UI" w:hAnsi="Segoe UI"/>
      <w:sz w:val="18"/>
    </w:rPr>
  </w:style>
  <w:style w:styleId="Style_26_ch" w:type="character">
    <w:name w:val="Balloon Text"/>
    <w:basedOn w:val="Style_5_ch"/>
    <w:link w:val="Style_26"/>
    <w:rPr>
      <w:rFonts w:ascii="Segoe UI" w:hAnsi="Segoe UI"/>
      <w:sz w:val="18"/>
    </w:rPr>
  </w:style>
  <w:style w:styleId="Style_27" w:type="paragraph">
    <w:name w:val="Subtitle"/>
    <w:next w:val="Style_5"/>
    <w:link w:val="Style_2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7_ch" w:type="character">
    <w:name w:val="Subtitle"/>
    <w:link w:val="Style_27"/>
    <w:rPr>
      <w:rFonts w:ascii="XO Thames" w:hAnsi="XO Thames"/>
      <w:i w:val="1"/>
      <w:sz w:val="24"/>
    </w:rPr>
  </w:style>
  <w:style w:styleId="Style_28" w:type="paragraph">
    <w:name w:val="Title"/>
    <w:next w:val="Style_5"/>
    <w:link w:val="Style_2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8_ch" w:type="character">
    <w:name w:val="Title"/>
    <w:link w:val="Style_28"/>
    <w:rPr>
      <w:rFonts w:ascii="XO Thames" w:hAnsi="XO Thames"/>
      <w:b w:val="1"/>
      <w:caps w:val="1"/>
      <w:sz w:val="40"/>
    </w:rPr>
  </w:style>
  <w:style w:styleId="Style_29" w:type="paragraph">
    <w:name w:val="heading 4"/>
    <w:next w:val="Style_5"/>
    <w:link w:val="Style_2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9_ch" w:type="character">
    <w:name w:val="heading 4"/>
    <w:link w:val="Style_29"/>
    <w:rPr>
      <w:rFonts w:ascii="XO Thames" w:hAnsi="XO Thames"/>
      <w:b w:val="1"/>
      <w:sz w:val="24"/>
    </w:rPr>
  </w:style>
  <w:style w:styleId="Style_30" w:type="paragraph">
    <w:name w:val="heading 2"/>
    <w:next w:val="Style_5"/>
    <w:link w:val="Style_3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0_ch" w:type="character">
    <w:name w:val="heading 2"/>
    <w:link w:val="Style_30"/>
    <w:rPr>
      <w:rFonts w:ascii="XO Thames" w:hAnsi="XO Thames"/>
      <w:b w:val="1"/>
      <w:sz w:val="28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1" w:type="table">
    <w:name w:val="Table Grid"/>
    <w:basedOn w:val="Style_2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header1.xml" Type="http://schemas.openxmlformats.org/officeDocument/2006/relationships/header"/>
  <Relationship Id="rId2" Target="footer2.xml" Type="http://schemas.openxmlformats.org/officeDocument/2006/relationships/footer"/>
  <Relationship Id="rId3" Target="header3.xml" Type="http://schemas.openxmlformats.org/officeDocument/2006/relationships/header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2025-12-12T12:48:09Z</dcterms:modified>
</cp:coreProperties>
</file>