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firstLine="720" w:left="0" w:right="-42"/>
        <w:jc w:val="both"/>
        <w:rPr>
          <w:b w:val="1"/>
        </w:rPr>
      </w:pPr>
      <w:r>
        <w:rPr>
          <w:b w:val="1"/>
        </w:rPr>
        <w:t>Прокуратурой города проведена проверка исполнения требований законодательства об антитеррористической защищенности</w:t>
      </w:r>
    </w:p>
    <w:p w14:paraId="02000000">
      <w:pPr>
        <w:ind w:firstLine="720" w:left="0" w:right="-42"/>
        <w:jc w:val="both"/>
        <w:rPr>
          <w:b w:val="0"/>
        </w:rPr>
      </w:pPr>
    </w:p>
    <w:p w14:paraId="03000000">
      <w:pPr>
        <w:ind w:firstLine="720" w:left="0" w:right="-42"/>
        <w:jc w:val="both"/>
        <w:rPr>
          <w:b w:val="0"/>
        </w:rPr>
      </w:pPr>
      <w:r>
        <w:rPr>
          <w:b w:val="0"/>
        </w:rPr>
        <w:t xml:space="preserve">Прокуратурой города проведена проверка исполнения требований законодательства об антитеррористической защищенности и о пожарной безопасности объектов (территорий) религиозными организациями. </w:t>
      </w:r>
    </w:p>
    <w:p w14:paraId="04000000">
      <w:pPr>
        <w:ind w:firstLine="720" w:left="0" w:right="-42"/>
        <w:jc w:val="both"/>
        <w:rPr>
          <w:b w:val="0"/>
        </w:rPr>
      </w:pPr>
      <w:r>
        <w:rPr>
          <w:b w:val="0"/>
        </w:rPr>
        <w:t xml:space="preserve">В ходе проверки выявлены нарушения требований вышеуказанного законодательства, выразившиеся в отсутствии утвержденного паспорта безопасности объектов религиозных организаций, </w:t>
      </w:r>
      <w:r>
        <w:rPr>
          <w:b w:val="0"/>
        </w:rPr>
        <w:t>отсутствии автоматической пожарной сигнализации, декларации пожарной безопасности, журнала эксплуатации систем противопожарной защиты, знаков пожарной безопасности</w:t>
      </w:r>
      <w:r>
        <w:rPr>
          <w:b w:val="0"/>
        </w:rPr>
        <w:t xml:space="preserve"> и др. </w:t>
      </w:r>
    </w:p>
    <w:p w14:paraId="05000000">
      <w:pPr>
        <w:ind w:firstLine="720" w:left="0" w:right="-42"/>
        <w:jc w:val="both"/>
        <w:rPr>
          <w:b w:val="1"/>
        </w:rPr>
      </w:pPr>
      <w:r>
        <w:t xml:space="preserve">По результатам проведённой проверки, прокуратурой города в адрес должностного лица, уполномоченного устранить допущенные нарушения, внесено представление, которое рассмотрено и удовлетворено, ответственное лицо привлечено к дисциплинарной ответственности. Приняты меры по устранению выявленных нарушений </w:t>
      </w:r>
    </w:p>
    <w:p w14:paraId="06000000">
      <w:pPr>
        <w:ind w:firstLine="720" w:left="0" w:right="-42"/>
        <w:jc w:val="both"/>
        <w:rPr>
          <w:b w:val="1"/>
        </w:rPr>
      </w:pPr>
    </w:p>
    <w:p w14:paraId="07000000">
      <w:pPr>
        <w:ind w:firstLine="720" w:left="0" w:right="-42"/>
        <w:jc w:val="both"/>
        <w:rPr>
          <w:b w:val="1"/>
        </w:rPr>
      </w:pPr>
      <w:r>
        <w:rPr>
          <w:b w:val="0"/>
        </w:rPr>
        <w:t>Помощник прокурора города                                     Абдулазизов М.М</w:t>
      </w:r>
      <w:r>
        <w:rPr>
          <w:b w:val="1"/>
        </w:rPr>
        <w:t>.</w:t>
      </w:r>
    </w:p>
    <w:p w14:paraId="08000000">
      <w:pPr>
        <w:ind w:firstLine="720" w:left="0" w:right="-42"/>
        <w:jc w:val="both"/>
        <w:rPr>
          <w:b w:val="1"/>
        </w:rPr>
      </w:pPr>
      <w:r>
        <w:t xml:space="preserve"> </w:t>
      </w:r>
    </w:p>
    <w:p w14:paraId="09000000">
      <w:pPr>
        <w:ind w:firstLine="720" w:left="0" w:right="-42"/>
        <w:jc w:val="both"/>
        <w:rPr>
          <w:b w:val="1"/>
          <w:u w:val="single"/>
        </w:rPr>
      </w:pPr>
    </w:p>
    <w:p w14:paraId="0A000000">
      <w:pPr>
        <w:ind w:firstLine="720" w:left="0" w:right="-42"/>
        <w:jc w:val="both"/>
        <w:rPr>
          <w:b w:val="1"/>
          <w:u w:val="single"/>
        </w:rPr>
      </w:pPr>
    </w:p>
    <w:p w14:paraId="0B000000">
      <w:pPr>
        <w:ind w:firstLine="720" w:left="0" w:right="-42"/>
        <w:jc w:val="both"/>
        <w:rPr>
          <w:b w:val="1"/>
          <w:u w:val="single"/>
        </w:rPr>
      </w:pPr>
    </w:p>
    <w:p w14:paraId="0C000000">
      <w:pPr>
        <w:ind w:firstLine="720" w:left="0" w:right="-42"/>
        <w:jc w:val="both"/>
        <w:rPr>
          <w:b w:val="1"/>
          <w:u w:val="single"/>
        </w:rPr>
      </w:pPr>
    </w:p>
    <w:p w14:paraId="0D000000">
      <w:pPr>
        <w:ind w:firstLine="720" w:left="0" w:right="-42"/>
        <w:jc w:val="both"/>
        <w:rPr>
          <w:b w:val="1"/>
          <w:u w:val="single"/>
        </w:rPr>
      </w:pPr>
    </w:p>
    <w:p w14:paraId="0E000000">
      <w:pPr>
        <w:ind w:firstLine="720" w:left="0" w:right="-42"/>
        <w:jc w:val="both"/>
        <w:rPr>
          <w:b w:val="1"/>
          <w:u w:val="single"/>
        </w:rPr>
      </w:pPr>
    </w:p>
    <w:p w14:paraId="0F000000">
      <w:pPr>
        <w:ind w:firstLine="720" w:left="0" w:right="-42"/>
        <w:jc w:val="both"/>
        <w:rPr>
          <w:b w:val="1"/>
          <w:u w:val="single"/>
        </w:rPr>
      </w:pPr>
    </w:p>
    <w:p w14:paraId="10000000">
      <w:pPr>
        <w:ind w:firstLine="720" w:left="0" w:right="-42"/>
        <w:jc w:val="both"/>
        <w:rPr>
          <w:b w:val="1"/>
          <w:u w:val="single"/>
        </w:rPr>
      </w:pPr>
    </w:p>
    <w:p w14:paraId="11000000">
      <w:pPr>
        <w:ind w:firstLine="720" w:left="0" w:right="-42"/>
        <w:jc w:val="both"/>
        <w:rPr>
          <w:b w:val="1"/>
          <w:u w:val="single"/>
        </w:rPr>
      </w:pPr>
    </w:p>
    <w:p w14:paraId="12000000">
      <w:pPr>
        <w:ind w:firstLine="720" w:left="0" w:right="-42"/>
        <w:jc w:val="both"/>
        <w:rPr>
          <w:b w:val="1"/>
          <w:u w:val="single"/>
        </w:rPr>
      </w:pPr>
    </w:p>
    <w:p w14:paraId="13000000">
      <w:pPr>
        <w:ind w:firstLine="720" w:left="0" w:right="-42"/>
        <w:jc w:val="both"/>
        <w:rPr>
          <w:b w:val="1"/>
          <w:u w:val="single"/>
        </w:rPr>
      </w:pPr>
    </w:p>
    <w:p w14:paraId="14000000">
      <w:pPr>
        <w:ind w:firstLine="720" w:left="0" w:right="-42"/>
        <w:jc w:val="both"/>
        <w:rPr>
          <w:b w:val="1"/>
          <w:u w:val="single"/>
        </w:rPr>
      </w:pPr>
    </w:p>
    <w:p w14:paraId="15000000">
      <w:pPr>
        <w:ind w:firstLine="720" w:left="0" w:right="-42"/>
        <w:jc w:val="both"/>
        <w:rPr>
          <w:b w:val="1"/>
          <w:u w:val="single"/>
        </w:rPr>
      </w:pPr>
    </w:p>
    <w:p w14:paraId="16000000">
      <w:pPr>
        <w:ind w:firstLine="720" w:left="0" w:right="-42"/>
        <w:jc w:val="both"/>
        <w:rPr>
          <w:b w:val="1"/>
          <w:u w:val="single"/>
        </w:rPr>
      </w:pPr>
    </w:p>
    <w:p w14:paraId="17000000">
      <w:pPr>
        <w:ind w:firstLine="720" w:left="0" w:right="-42"/>
        <w:jc w:val="both"/>
        <w:rPr>
          <w:b w:val="1"/>
          <w:u w:val="single"/>
        </w:rPr>
      </w:pPr>
    </w:p>
    <w:p w14:paraId="18000000">
      <w:pPr>
        <w:ind w:firstLine="720" w:left="0" w:right="-42"/>
        <w:jc w:val="both"/>
        <w:rPr>
          <w:b w:val="1"/>
          <w:u w:val="single"/>
        </w:rPr>
      </w:pPr>
    </w:p>
    <w:p w14:paraId="19000000">
      <w:pPr>
        <w:ind w:firstLine="720" w:left="0" w:right="-42"/>
        <w:jc w:val="both"/>
        <w:rPr>
          <w:b w:val="1"/>
          <w:u w:val="single"/>
        </w:rPr>
      </w:pPr>
    </w:p>
    <w:p w14:paraId="1A000000">
      <w:pPr>
        <w:ind w:firstLine="720" w:left="0" w:right="-42"/>
        <w:jc w:val="both"/>
        <w:rPr>
          <w:b w:val="1"/>
          <w:u w:val="single"/>
        </w:rPr>
      </w:pPr>
    </w:p>
    <w:p w14:paraId="1B000000">
      <w:pPr>
        <w:ind w:firstLine="720" w:left="0" w:right="-42"/>
        <w:jc w:val="both"/>
        <w:rPr>
          <w:b w:val="1"/>
          <w:u w:val="single"/>
        </w:rPr>
      </w:pPr>
    </w:p>
    <w:p w14:paraId="1C000000">
      <w:pPr>
        <w:ind w:firstLine="720" w:left="0" w:right="-42"/>
        <w:jc w:val="both"/>
        <w:rPr>
          <w:b w:val="1"/>
          <w:u w:val="single"/>
        </w:rPr>
      </w:pPr>
    </w:p>
    <w:p w14:paraId="1D000000">
      <w:pPr>
        <w:ind w:firstLine="720" w:left="0" w:right="-42"/>
        <w:jc w:val="both"/>
        <w:rPr>
          <w:b w:val="1"/>
          <w:u w:val="single"/>
        </w:rPr>
      </w:pPr>
    </w:p>
    <w:p w14:paraId="1E000000">
      <w:pPr>
        <w:ind w:firstLine="720" w:left="0" w:right="-42"/>
        <w:jc w:val="both"/>
        <w:rPr>
          <w:b w:val="1"/>
          <w:u w:val="single"/>
        </w:rPr>
      </w:pPr>
    </w:p>
    <w:p w14:paraId="1F000000">
      <w:pPr>
        <w:ind w:firstLine="720" w:left="0" w:right="-42"/>
        <w:jc w:val="both"/>
        <w:rPr>
          <w:b w:val="1"/>
          <w:u w:val="single"/>
        </w:rPr>
      </w:pPr>
    </w:p>
    <w:p w14:paraId="20000000">
      <w:pPr>
        <w:ind w:firstLine="720" w:left="0" w:right="-42"/>
        <w:jc w:val="both"/>
        <w:rPr>
          <w:b w:val="1"/>
          <w:u w:val="single"/>
        </w:rPr>
      </w:pPr>
    </w:p>
    <w:sectPr>
      <w:pgSz w:h="16838" w:orient="portrait" w:w="11906"/>
      <w:pgMar w:bottom="1276" w:footer="708" w:gutter="0" w:header="708" w:left="1701" w:right="850" w:top="127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Normal (Web)"/>
    <w:basedOn w:val="Style_1"/>
    <w:link w:val="Style_8_ch"/>
    <w:pPr>
      <w:spacing w:afterAutospacing="on" w:beforeAutospacing="on"/>
      <w:ind/>
    </w:pPr>
    <w:rPr>
      <w:sz w:val="24"/>
    </w:rPr>
  </w:style>
  <w:style w:styleId="Style_8_ch" w:type="character">
    <w:name w:val="Normal (Web)"/>
    <w:basedOn w:val="Style_1_ch"/>
    <w:link w:val="Style_8"/>
    <w:rPr>
      <w:sz w:val="24"/>
    </w:rPr>
  </w:style>
  <w:style w:styleId="Style_9" w:type="paragraph">
    <w:name w:val="Balloon Text"/>
    <w:basedOn w:val="Style_1"/>
    <w:link w:val="Style_9_ch"/>
    <w:rPr>
      <w:rFonts w:ascii="Tahoma" w:hAnsi="Tahoma"/>
      <w:sz w:val="16"/>
    </w:rPr>
  </w:style>
  <w:style w:styleId="Style_9_ch" w:type="character">
    <w:name w:val="Balloon Text"/>
    <w:basedOn w:val="Style_1_ch"/>
    <w:link w:val="Style_9"/>
    <w:rPr>
      <w:rFonts w:ascii="Tahoma" w:hAnsi="Tahoma"/>
      <w:sz w:val="16"/>
    </w:rPr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er"/>
    <w:basedOn w:val="Style_1"/>
    <w:link w:val="Style_11_ch"/>
    <w:pPr>
      <w:tabs>
        <w:tab w:leader="none" w:pos="4677" w:val="center"/>
        <w:tab w:leader="none" w:pos="9355" w:val="right"/>
      </w:tabs>
      <w:ind/>
    </w:pPr>
  </w:style>
  <w:style w:styleId="Style_11_ch" w:type="character">
    <w:name w:val="header"/>
    <w:basedOn w:val="Style_1_ch"/>
    <w:link w:val="Style_11"/>
  </w:style>
  <w:style w:styleId="Style_12" w:type="paragraph">
    <w:name w:val="heading 5"/>
    <w:next w:val="Style_1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563C1"/>
      <w:u w:val="single"/>
    </w:rPr>
  </w:style>
  <w:style w:styleId="Style_14_ch" w:type="character">
    <w:name w:val="Hyperlink"/>
    <w:link w:val="Style_14"/>
    <w:rPr>
      <w:color w:val="0563C1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Неразрешенное упоминание"/>
    <w:link w:val="Style_16_ch"/>
    <w:rPr>
      <w:color w:val="605E5C"/>
      <w:shd w:fill="E1DFDD" w:val="clear"/>
    </w:rPr>
  </w:style>
  <w:style w:styleId="Style_16_ch" w:type="character">
    <w:name w:val="Неразрешенное упоминание"/>
    <w:link w:val="Style_16"/>
    <w:rPr>
      <w:color w:val="605E5C"/>
      <w:shd w:fill="E1DFDD" w:val="clear"/>
    </w:rPr>
  </w:style>
  <w:style w:styleId="Style_17" w:type="paragraph">
    <w:name w:val="toc 1"/>
    <w:next w:val="Style_1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1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Body Text Indent 2"/>
    <w:basedOn w:val="Style_1"/>
    <w:link w:val="Style_20_ch"/>
    <w:pPr>
      <w:ind w:firstLine="709" w:left="0"/>
      <w:jc w:val="both"/>
    </w:pPr>
    <w:rPr>
      <w:color w:val="000000"/>
    </w:rPr>
  </w:style>
  <w:style w:styleId="Style_20_ch" w:type="character">
    <w:name w:val="Body Text Indent 2"/>
    <w:basedOn w:val="Style_1_ch"/>
    <w:link w:val="Style_20"/>
    <w:rPr>
      <w:color w:val="000000"/>
    </w:rPr>
  </w:style>
  <w:style w:styleId="Style_21" w:type="paragraph">
    <w:name w:val="toc 8"/>
    <w:next w:val="Style_1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footer"/>
    <w:basedOn w:val="Style_1"/>
    <w:link w:val="Style_22_ch"/>
    <w:pPr>
      <w:tabs>
        <w:tab w:leader="none" w:pos="4677" w:val="center"/>
        <w:tab w:leader="none" w:pos="9355" w:val="right"/>
      </w:tabs>
      <w:ind/>
    </w:pPr>
  </w:style>
  <w:style w:styleId="Style_22_ch" w:type="character">
    <w:name w:val="footer"/>
    <w:basedOn w:val="Style_1_ch"/>
    <w:link w:val="Style_22"/>
  </w:style>
  <w:style w:styleId="Style_23" w:type="paragraph">
    <w:name w:val="toc 5"/>
    <w:next w:val="Style_1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Default Paragraph Font"/>
    <w:link w:val="Style_24_ch"/>
  </w:style>
  <w:style w:styleId="Style_24_ch" w:type="character">
    <w:name w:val="Default Paragraph Font"/>
    <w:link w:val="Style_24"/>
  </w:style>
  <w:style w:styleId="Style_25" w:type="paragraph">
    <w:name w:val="Body Text"/>
    <w:basedOn w:val="Style_1"/>
    <w:link w:val="Style_25_ch"/>
    <w:pPr>
      <w:spacing w:after="120"/>
      <w:ind/>
    </w:pPr>
  </w:style>
  <w:style w:styleId="Style_25_ch" w:type="character">
    <w:name w:val="Body Text"/>
    <w:basedOn w:val="Style_1_ch"/>
    <w:link w:val="Style_25"/>
  </w:style>
  <w:style w:styleId="Style_26" w:type="paragraph">
    <w:name w:val="Subtitle"/>
    <w:next w:val="Style_1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1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1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1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styleId="Style_30" w:type="paragraph">
    <w:name w:val="Body Text Indent"/>
    <w:basedOn w:val="Style_1"/>
    <w:link w:val="Style_30_ch"/>
    <w:pPr>
      <w:spacing w:after="120"/>
      <w:ind w:firstLine="0" w:left="283"/>
    </w:pPr>
  </w:style>
  <w:style w:styleId="Style_30_ch" w:type="character">
    <w:name w:val="Body Text Indent"/>
    <w:basedOn w:val="Style_1_ch"/>
    <w:link w:val="Style_30"/>
  </w:style>
  <w:style w:default="1" w:styleId="Style_3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2025-12-02T15:23:39Z</dcterms:modified>
</cp:coreProperties>
</file>